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5482B">
      <w:pPr>
        <w:keepNext w:val="0"/>
        <w:keepLines w:val="0"/>
        <w:pageBreakBefore w:val="0"/>
        <w:widowControl w:val="0"/>
        <w:suppressLineNumbers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00" w:themeColor="text1"/>
          <w:kern w:val="0"/>
          <w:sz w:val="96"/>
          <w:szCs w:val="96"/>
          <w:highlight w:val="none"/>
          <w:lang w:val="en-US" w:eastAsia="zh-CN" w:bidi="ar"/>
          <w14:textFill>
            <w14:solidFill>
              <w14:schemeClr w14:val="tx1"/>
            </w14:solidFill>
          </w14:textFill>
        </w:rPr>
      </w:pPr>
      <w:bookmarkStart w:id="0" w:name="heading_0"/>
    </w:p>
    <w:p w14:paraId="6B6BA16F">
      <w:pPr>
        <w:keepNext w:val="0"/>
        <w:keepLines w:val="0"/>
        <w:pageBreakBefore w:val="0"/>
        <w:widowControl w:val="0"/>
        <w:suppressLineNumbers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color w:val="000000" w:themeColor="text1"/>
          <w:kern w:val="0"/>
          <w:sz w:val="96"/>
          <w:szCs w:val="96"/>
          <w:highlight w:val="none"/>
          <w:lang w:val="en-US" w:eastAsia="zh-CN" w:bidi="ar"/>
          <w14:textFill>
            <w14:solidFill>
              <w14:schemeClr w14:val="tx1"/>
            </w14:solidFill>
          </w14:textFill>
        </w:rPr>
      </w:pPr>
    </w:p>
    <w:p w14:paraId="6542C914">
      <w:pPr>
        <w:keepNext w:val="0"/>
        <w:keepLines w:val="0"/>
        <w:pageBreakBefore w:val="0"/>
        <w:widowControl w:val="0"/>
        <w:suppressLineNumbers w:val="0"/>
        <w:kinsoku/>
        <w:wordWrap/>
        <w:overflowPunct/>
        <w:topLinePunct w:val="0"/>
        <w:autoSpaceDE/>
        <w:autoSpaceDN/>
        <w:bidi w:val="0"/>
        <w:adjustRightInd/>
        <w:snapToGrid/>
        <w:spacing w:line="240" w:lineRule="auto"/>
        <w:ind w:firstLine="0" w:firstLineChars="0"/>
        <w:jc w:val="center"/>
        <w:rPr>
          <w:rFonts w:asciiTheme="minorHAnsi" w:hAnsiTheme="minorHAnsi" w:eastAsiaTheme="minorEastAsia"/>
          <w:color w:val="000000" w:themeColor="text1"/>
          <w:sz w:val="21"/>
          <w:highlight w:val="none"/>
          <w14:textFill>
            <w14:solidFill>
              <w14:schemeClr w14:val="tx1"/>
            </w14:solidFill>
          </w14:textFill>
        </w:rPr>
      </w:pPr>
      <w:r>
        <w:rPr>
          <w:rFonts w:hint="eastAsia" w:ascii="宋体" w:hAnsi="宋体" w:eastAsia="宋体" w:cs="宋体"/>
          <w:color w:val="000000" w:themeColor="text1"/>
          <w:kern w:val="0"/>
          <w:sz w:val="96"/>
          <w:szCs w:val="96"/>
          <w:highlight w:val="none"/>
          <w:lang w:val="en-US" w:eastAsia="zh-CN" w:bidi="ar"/>
          <w14:textFill>
            <w14:solidFill>
              <w14:schemeClr w14:val="tx1"/>
            </w14:solidFill>
          </w14:textFill>
        </w:rPr>
        <w:t>公开遴选文件</w:t>
      </w:r>
    </w:p>
    <w:p w14:paraId="0CD414C8">
      <w:pPr>
        <w:keepNext w:val="0"/>
        <w:keepLines w:val="0"/>
        <w:pageBreakBefore w:val="0"/>
        <w:widowControl w:val="0"/>
        <w:suppressLineNumbers w:val="0"/>
        <w:kinsoku/>
        <w:wordWrap/>
        <w:overflowPunct/>
        <w:topLinePunct w:val="0"/>
        <w:autoSpaceDE/>
        <w:autoSpaceDN/>
        <w:bidi w:val="0"/>
        <w:adjustRightInd/>
        <w:snapToGrid/>
        <w:spacing w:after="300" w:afterAutospacing="0"/>
        <w:jc w:val="center"/>
        <w:rPr>
          <w:rStyle w:val="11"/>
          <w:rFonts w:hint="eastAsia" w:ascii="方正小标宋简体" w:hAnsi="方正小标宋简体" w:eastAsia="方正小标宋简体" w:cs="方正小标宋简体"/>
          <w:b w:val="0"/>
          <w:bCs/>
          <w:i w:val="0"/>
          <w:iCs w:val="0"/>
          <w:caps w:val="0"/>
          <w:color w:val="000000" w:themeColor="text1"/>
          <w:spacing w:val="0"/>
          <w:kern w:val="2"/>
          <w:sz w:val="60"/>
          <w:szCs w:val="60"/>
          <w:highlight w:val="none"/>
          <w:lang w:val="en-US" w:eastAsia="zh-CN" w:bidi="ar-SA"/>
          <w14:textFill>
            <w14:solidFill>
              <w14:schemeClr w14:val="tx1"/>
            </w14:solidFill>
          </w14:textFill>
        </w:rPr>
      </w:pPr>
    </w:p>
    <w:p w14:paraId="01C7AB73">
      <w:pPr>
        <w:keepNext w:val="0"/>
        <w:keepLines w:val="0"/>
        <w:pageBreakBefore w:val="0"/>
        <w:widowControl w:val="0"/>
        <w:suppressLineNumbers w:val="0"/>
        <w:kinsoku/>
        <w:wordWrap/>
        <w:overflowPunct/>
        <w:topLinePunct w:val="0"/>
        <w:autoSpaceDE/>
        <w:autoSpaceDN/>
        <w:bidi w:val="0"/>
        <w:adjustRightInd/>
        <w:snapToGrid/>
        <w:spacing w:after="300" w:afterAutospacing="0"/>
        <w:jc w:val="center"/>
        <w:rPr>
          <w:rStyle w:val="11"/>
          <w:rFonts w:hint="eastAsia" w:ascii="方正小标宋简体" w:hAnsi="方正小标宋简体" w:eastAsia="方正小标宋简体" w:cs="方正小标宋简体"/>
          <w:b w:val="0"/>
          <w:bCs/>
          <w:i w:val="0"/>
          <w:iCs w:val="0"/>
          <w:caps w:val="0"/>
          <w:color w:val="000000" w:themeColor="text1"/>
          <w:spacing w:val="0"/>
          <w:kern w:val="2"/>
          <w:sz w:val="60"/>
          <w:szCs w:val="60"/>
          <w:highlight w:val="none"/>
          <w:lang w:val="en-US" w:eastAsia="zh-CN" w:bidi="ar-SA"/>
          <w14:textFill>
            <w14:solidFill>
              <w14:schemeClr w14:val="tx1"/>
            </w14:solidFill>
          </w14:textFill>
        </w:rPr>
      </w:pPr>
    </w:p>
    <w:p w14:paraId="1880FF9F">
      <w:pPr>
        <w:keepNext w:val="0"/>
        <w:keepLines w:val="0"/>
        <w:pageBreakBefore w:val="0"/>
        <w:widowControl w:val="0"/>
        <w:suppressLineNumbers w:val="0"/>
        <w:kinsoku/>
        <w:wordWrap/>
        <w:overflowPunct/>
        <w:topLinePunct w:val="0"/>
        <w:autoSpaceDE/>
        <w:autoSpaceDN/>
        <w:bidi w:val="0"/>
        <w:adjustRightInd/>
        <w:snapToGrid/>
        <w:spacing w:after="300" w:afterAutospacing="0"/>
        <w:jc w:val="center"/>
        <w:rPr>
          <w:rStyle w:val="11"/>
          <w:rFonts w:hint="eastAsia" w:ascii="方正小标宋简体" w:hAnsi="方正小标宋简体" w:eastAsia="方正小标宋简体" w:cs="方正小标宋简体"/>
          <w:b w:val="0"/>
          <w:bCs/>
          <w:i w:val="0"/>
          <w:iCs w:val="0"/>
          <w:caps w:val="0"/>
          <w:color w:val="000000" w:themeColor="text1"/>
          <w:spacing w:val="0"/>
          <w:kern w:val="2"/>
          <w:sz w:val="60"/>
          <w:szCs w:val="60"/>
          <w:highlight w:val="none"/>
          <w:lang w:val="en-US" w:eastAsia="zh-CN" w:bidi="ar-SA"/>
          <w14:textFill>
            <w14:solidFill>
              <w14:schemeClr w14:val="tx1"/>
            </w14:solidFill>
          </w14:textFill>
        </w:rPr>
      </w:pPr>
    </w:p>
    <w:p w14:paraId="731FAFD2">
      <w:pPr>
        <w:keepNext w:val="0"/>
        <w:keepLines w:val="0"/>
        <w:pageBreakBefore w:val="0"/>
        <w:widowControl w:val="0"/>
        <w:suppressLineNumbers w:val="0"/>
        <w:kinsoku/>
        <w:wordWrap/>
        <w:overflowPunct/>
        <w:topLinePunct w:val="0"/>
        <w:autoSpaceDE/>
        <w:autoSpaceDN/>
        <w:bidi w:val="0"/>
        <w:adjustRightInd/>
        <w:snapToGrid/>
        <w:spacing w:after="300" w:afterAutospacing="0"/>
        <w:jc w:val="center"/>
        <w:rPr>
          <w:rStyle w:val="11"/>
          <w:rFonts w:hint="eastAsia" w:ascii="方正小标宋简体" w:hAnsi="方正小标宋简体" w:eastAsia="方正小标宋简体" w:cs="方正小标宋简体"/>
          <w:b w:val="0"/>
          <w:bCs/>
          <w:i w:val="0"/>
          <w:iCs w:val="0"/>
          <w:caps w:val="0"/>
          <w:color w:val="000000" w:themeColor="text1"/>
          <w:spacing w:val="0"/>
          <w:kern w:val="2"/>
          <w:sz w:val="60"/>
          <w:szCs w:val="60"/>
          <w:highlight w:val="none"/>
          <w:lang w:val="en-US" w:eastAsia="zh-CN" w:bidi="ar-SA"/>
          <w14:textFill>
            <w14:solidFill>
              <w14:schemeClr w14:val="tx1"/>
            </w14:solidFill>
          </w14:textFill>
        </w:rPr>
      </w:pPr>
    </w:p>
    <w:p w14:paraId="24095EF7">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643" w:leftChars="0" w:hanging="643" w:hangingChars="200"/>
        <w:jc w:val="left"/>
        <w:textAlignment w:val="auto"/>
        <w:rPr>
          <w:rFonts w:hint="eastAsia" w:ascii="宋体" w:hAnsi="宋体" w:eastAsia="宋体" w:cs="宋体"/>
          <w:b w:val="0"/>
          <w:bCs w:val="0"/>
          <w:color w:val="000000" w:themeColor="text1"/>
          <w:kern w:val="0"/>
          <w:sz w:val="32"/>
          <w:szCs w:val="32"/>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32"/>
          <w:szCs w:val="32"/>
          <w:highlight w:val="none"/>
          <w:lang w:val="en-US" w:eastAsia="zh-CN" w:bidi="ar"/>
          <w14:textFill>
            <w14:solidFill>
              <w14:schemeClr w14:val="tx1"/>
            </w14:solidFill>
          </w14:textFill>
        </w:rPr>
        <w:t>项目名称：</w:t>
      </w:r>
      <w:r>
        <w:rPr>
          <w:rFonts w:hint="eastAsia" w:ascii="宋体" w:hAnsi="宋体" w:eastAsia="宋体" w:cs="宋体"/>
          <w:b w:val="0"/>
          <w:bCs w:val="0"/>
          <w:color w:val="000000" w:themeColor="text1"/>
          <w:kern w:val="0"/>
          <w:sz w:val="32"/>
          <w:szCs w:val="32"/>
          <w:highlight w:val="none"/>
          <w:lang w:val="en-US" w:eastAsia="zh-CN" w:bidi="ar"/>
          <w14:textFill>
            <w14:solidFill>
              <w14:schemeClr w14:val="tx1"/>
            </w14:solidFill>
          </w14:textFill>
        </w:rPr>
        <w:t>绵阳市安州区中医院零星宣传标识标牌制作安</w:t>
      </w:r>
    </w:p>
    <w:p w14:paraId="43285A47">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640" w:leftChars="305" w:firstLine="960" w:firstLineChars="300"/>
        <w:jc w:val="left"/>
        <w:textAlignment w:val="auto"/>
        <w:rPr>
          <w:rFonts w:hint="default" w:ascii="宋体" w:hAnsi="宋体" w:eastAsia="宋体" w:cs="宋体"/>
          <w:b w:val="0"/>
          <w:bCs w:val="0"/>
          <w:color w:val="000000" w:themeColor="text1"/>
          <w:kern w:val="0"/>
          <w:sz w:val="32"/>
          <w:szCs w:val="32"/>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32"/>
          <w:szCs w:val="32"/>
          <w:highlight w:val="none"/>
          <w:lang w:val="en-US" w:eastAsia="zh-CN" w:bidi="ar"/>
          <w14:textFill>
            <w14:solidFill>
              <w14:schemeClr w14:val="tx1"/>
            </w14:solidFill>
          </w14:textFill>
        </w:rPr>
        <w:t>装服务采购项目</w:t>
      </w:r>
    </w:p>
    <w:p w14:paraId="3B1E77B7">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0" w:leftChars="0" w:firstLine="0" w:firstLineChars="0"/>
        <w:jc w:val="left"/>
        <w:textAlignment w:val="auto"/>
        <w:rPr>
          <w:rFonts w:hint="eastAsia" w:ascii="宋体" w:hAnsi="宋体" w:eastAsia="宋体" w:cs="宋体"/>
          <w:b w:val="0"/>
          <w:bCs w:val="0"/>
          <w:color w:val="000000" w:themeColor="text1"/>
          <w:kern w:val="0"/>
          <w:sz w:val="32"/>
          <w:szCs w:val="32"/>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32"/>
          <w:szCs w:val="32"/>
          <w:highlight w:val="none"/>
          <w:lang w:val="en-US" w:eastAsia="zh-CN" w:bidi="ar"/>
          <w14:textFill>
            <w14:solidFill>
              <w14:schemeClr w14:val="tx1"/>
            </w14:solidFill>
          </w14:textFill>
        </w:rPr>
        <w:t>项目编号：</w:t>
      </w:r>
      <w:r>
        <w:rPr>
          <w:rFonts w:hint="eastAsia" w:ascii="宋体" w:hAnsi="宋体" w:cs="宋体"/>
          <w:b w:val="0"/>
          <w:bCs w:val="0"/>
          <w:color w:val="000000" w:themeColor="text1"/>
          <w:kern w:val="0"/>
          <w:sz w:val="32"/>
          <w:szCs w:val="32"/>
          <w:highlight w:val="none"/>
          <w:lang w:val="en-US" w:eastAsia="zh-CN" w:bidi="ar"/>
          <w14:textFill>
            <w14:solidFill>
              <w14:schemeClr w14:val="tx1"/>
            </w14:solidFill>
          </w14:textFill>
        </w:rPr>
        <w:t>MYSAZQZYY(2026)遴选03号</w:t>
      </w:r>
    </w:p>
    <w:p w14:paraId="26A1D3C3">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jc w:val="center"/>
        <w:textAlignment w:val="auto"/>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pPr>
    </w:p>
    <w:p w14:paraId="0FB6A961">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jc w:val="center"/>
        <w:textAlignment w:val="auto"/>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pPr>
    </w:p>
    <w:p w14:paraId="7247F9FE">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jc w:val="center"/>
        <w:textAlignment w:val="auto"/>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pPr>
    </w:p>
    <w:p w14:paraId="2C3ECA49">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jc w:val="center"/>
        <w:textAlignment w:val="auto"/>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pPr>
    </w:p>
    <w:p w14:paraId="6C33FB7E">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jc w:val="center"/>
        <w:textAlignment w:val="auto"/>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pPr>
    </w:p>
    <w:p w14:paraId="0D3CFAD0">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jc w:val="center"/>
        <w:textAlignment w:val="auto"/>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pPr>
    </w:p>
    <w:p w14:paraId="44AC266E">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firstLine="2801" w:firstLineChars="900"/>
        <w:jc w:val="both"/>
        <w:textAlignment w:val="auto"/>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pPr>
      <w:r>
        <w:rPr>
          <w:rFonts w:hint="eastAsia" w:ascii="宋体" w:hAnsi="宋体" w:cs="宋体"/>
          <w:b/>
          <w:bCs/>
          <w:color w:val="000000" w:themeColor="text1"/>
          <w:kern w:val="0"/>
          <w:sz w:val="31"/>
          <w:szCs w:val="31"/>
          <w:highlight w:val="none"/>
          <w:lang w:val="en-US" w:eastAsia="zh-CN" w:bidi="ar"/>
          <w14:textFill>
            <w14:solidFill>
              <w14:schemeClr w14:val="tx1"/>
            </w14:solidFill>
          </w14:textFill>
        </w:rPr>
        <w:t>绵</w:t>
      </w:r>
      <w:r>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t>阳市安州区中医院</w:t>
      </w:r>
    </w:p>
    <w:p w14:paraId="6B89C19F">
      <w:pPr>
        <w:ind w:firstLine="3112" w:firstLineChars="1000"/>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31"/>
          <w:szCs w:val="31"/>
          <w:highlight w:val="none"/>
          <w:lang w:val="en-US" w:eastAsia="zh-CN" w:bidi="ar"/>
          <w14:textFill>
            <w14:solidFill>
              <w14:schemeClr w14:val="tx1"/>
            </w14:solidFill>
          </w14:textFill>
        </w:rPr>
        <w:t>二〇二六年九月</w:t>
      </w:r>
    </w:p>
    <w:p w14:paraId="5D69D788">
      <w:pP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br w:type="page"/>
      </w:r>
    </w:p>
    <w:bookmarkEnd w:id="0"/>
    <w:p w14:paraId="58F139F3">
      <w:pPr>
        <w:pStyle w:val="7"/>
        <w:tabs>
          <w:tab w:val="right" w:leader="dot" w:pos="8305"/>
        </w:tabs>
        <w:ind w:firstLine="4200" w:firstLineChars="2000"/>
        <w:rPr>
          <w:rFonts w:hint="eastAsia" w:eastAsiaTheme="minorEastAsia"/>
          <w:color w:val="000000" w:themeColor="text1"/>
          <w:highlight w:val="none"/>
          <w:lang w:val="en-US" w:eastAsia="zh-CN"/>
          <w14:textFill>
            <w14:solidFill>
              <w14:schemeClr w14:val="tx1"/>
            </w14:solidFill>
          </w14:textFill>
        </w:rPr>
      </w:pPr>
      <w:bookmarkStart w:id="1" w:name="heading_2"/>
      <w:r>
        <w:rPr>
          <w:rFonts w:hint="eastAsia"/>
          <w:color w:val="000000" w:themeColor="text1"/>
          <w:highlight w:val="none"/>
          <w:lang w:val="en-US" w:eastAsia="zh-CN"/>
          <w14:textFill>
            <w14:solidFill>
              <w14:schemeClr w14:val="tx1"/>
            </w14:solidFill>
          </w14:textFill>
        </w:rPr>
        <w:t>目录</w:t>
      </w:r>
    </w:p>
    <w:p w14:paraId="4A8EF0CD">
      <w:pPr>
        <w:pStyle w:val="7"/>
        <w:tabs>
          <w:tab w:val="right" w:leader="dot" w:pos="8305"/>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TOC \o "1-1" \h \u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_Toc24546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32"/>
          <w:highlight w:val="none"/>
          <w14:textFill>
            <w14:solidFill>
              <w14:schemeClr w14:val="tx1"/>
            </w14:solidFill>
          </w14:textFill>
        </w:rPr>
        <w:t>第一章遴选公告</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fldChar w:fldCharType="end"/>
      </w:r>
    </w:p>
    <w:p w14:paraId="5E165B82">
      <w:pPr>
        <w:pStyle w:val="7"/>
        <w:tabs>
          <w:tab w:val="right" w:leader="dot" w:pos="8305"/>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_Toc24586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32"/>
          <w:highlight w:val="none"/>
          <w14:textFill>
            <w14:solidFill>
              <w14:schemeClr w14:val="tx1"/>
            </w14:solidFill>
          </w14:textFill>
        </w:rPr>
        <w:t>第二章遴选申请人须知</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fldChar w:fldCharType="end"/>
      </w:r>
    </w:p>
    <w:p w14:paraId="4828EA0D">
      <w:pPr>
        <w:pStyle w:val="7"/>
        <w:tabs>
          <w:tab w:val="right" w:leader="dot" w:pos="8305"/>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_Toc14221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32"/>
          <w:highlight w:val="none"/>
          <w14:textFill>
            <w14:solidFill>
              <w14:schemeClr w14:val="tx1"/>
            </w14:solidFill>
          </w14:textFill>
        </w:rPr>
        <w:t>第三章遴选申请文件编制要求</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5</w:t>
      </w:r>
      <w:r>
        <w:rPr>
          <w:color w:val="000000" w:themeColor="text1"/>
          <w:highlight w:val="none"/>
          <w14:textFill>
            <w14:solidFill>
              <w14:schemeClr w14:val="tx1"/>
            </w14:solidFill>
          </w14:textFill>
        </w:rPr>
        <w:fldChar w:fldCharType="end"/>
      </w:r>
    </w:p>
    <w:p w14:paraId="32F252B8">
      <w:pPr>
        <w:pStyle w:val="7"/>
        <w:tabs>
          <w:tab w:val="right" w:leader="dot" w:pos="8305"/>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_Toc29823 </w:instrText>
      </w:r>
      <w:r>
        <w:rPr>
          <w:color w:val="000000" w:themeColor="text1"/>
          <w:highlight w:val="none"/>
          <w14:textFill>
            <w14:solidFill>
              <w14:schemeClr w14:val="tx1"/>
            </w14:solidFill>
          </w14:textFill>
        </w:rPr>
        <w:fldChar w:fldCharType="separate"/>
      </w:r>
      <w:r>
        <w:rPr>
          <w:rFonts w:hint="eastAsia" w:ascii="宋体" w:hAnsi="宋体" w:eastAsia="宋体" w:cs="宋体"/>
          <w:bCs w:val="0"/>
          <w:color w:val="000000" w:themeColor="text1"/>
          <w:szCs w:val="32"/>
          <w:highlight w:val="none"/>
          <w14:textFill>
            <w14:solidFill>
              <w14:schemeClr w14:val="tx1"/>
            </w14:solidFill>
          </w14:textFill>
        </w:rPr>
        <w:t>第四章项目技术</w:t>
      </w:r>
      <w:r>
        <w:rPr>
          <w:rFonts w:hint="eastAsia" w:ascii="宋体" w:hAnsi="宋体" w:eastAsia="宋体" w:cs="宋体"/>
          <w:bCs w:val="0"/>
          <w:color w:val="000000" w:themeColor="text1"/>
          <w:szCs w:val="32"/>
          <w:highlight w:val="none"/>
          <w:lang w:eastAsia="zh-CN"/>
          <w14:textFill>
            <w14:solidFill>
              <w14:schemeClr w14:val="tx1"/>
            </w14:solidFill>
          </w14:textFill>
        </w:rPr>
        <w:t>、</w:t>
      </w:r>
      <w:r>
        <w:rPr>
          <w:rFonts w:hint="eastAsia" w:ascii="宋体" w:hAnsi="宋体" w:eastAsia="宋体" w:cs="宋体"/>
          <w:bCs w:val="0"/>
          <w:color w:val="000000" w:themeColor="text1"/>
          <w:szCs w:val="32"/>
          <w:highlight w:val="none"/>
          <w:lang w:val="en-US" w:eastAsia="zh-CN"/>
          <w14:textFill>
            <w14:solidFill>
              <w14:schemeClr w14:val="tx1"/>
            </w14:solidFill>
          </w14:textFill>
        </w:rPr>
        <w:t>服务、</w:t>
      </w:r>
      <w:r>
        <w:rPr>
          <w:rFonts w:hint="eastAsia" w:ascii="宋体" w:hAnsi="宋体" w:eastAsia="宋体" w:cs="宋体"/>
          <w:bCs w:val="0"/>
          <w:color w:val="000000" w:themeColor="text1"/>
          <w:szCs w:val="32"/>
          <w:highlight w:val="none"/>
          <w14:textFill>
            <w14:solidFill>
              <w14:schemeClr w14:val="tx1"/>
            </w14:solidFill>
          </w14:textFill>
        </w:rPr>
        <w:t>商务实质性要求</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6</w:t>
      </w:r>
      <w:r>
        <w:rPr>
          <w:color w:val="000000" w:themeColor="text1"/>
          <w:highlight w:val="none"/>
          <w14:textFill>
            <w14:solidFill>
              <w14:schemeClr w14:val="tx1"/>
            </w14:solidFill>
          </w14:textFill>
        </w:rPr>
        <w:fldChar w:fldCharType="end"/>
      </w:r>
    </w:p>
    <w:p w14:paraId="797D74F2">
      <w:pPr>
        <w:pStyle w:val="7"/>
        <w:tabs>
          <w:tab w:val="right" w:leader="dot" w:pos="8305"/>
        </w:tabs>
        <w:rPr>
          <w:rFonts w:hint="eastAsia" w:eastAsiaTheme="minor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第五章评审方法</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9</w:t>
      </w:r>
    </w:p>
    <w:p w14:paraId="3F837BA5">
      <w:pPr>
        <w:pStyle w:val="7"/>
        <w:tabs>
          <w:tab w:val="right" w:leader="dot" w:pos="8305"/>
        </w:tabs>
        <w:rPr>
          <w:rFonts w:hint="eastAsia" w:eastAsiaTheme="minorEastAsia"/>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_Toc6378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32"/>
          <w:highlight w:val="none"/>
          <w14:textFill>
            <w14:solidFill>
              <w14:schemeClr w14:val="tx1"/>
            </w14:solidFill>
          </w14:textFill>
        </w:rPr>
        <w:t>第六章遴选申请文件格式</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1</w:t>
      </w:r>
    </w:p>
    <w:p w14:paraId="5E483095">
      <w:pPr>
        <w:pStyle w:val="7"/>
        <w:tabs>
          <w:tab w:val="right" w:leader="dot" w:pos="8305"/>
        </w:tabs>
        <w:rPr>
          <w:rFonts w:hint="eastAsia" w:eastAsiaTheme="minorEastAsia"/>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_Toc437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32"/>
          <w:highlight w:val="none"/>
          <w14:textFill>
            <w14:solidFill>
              <w14:schemeClr w14:val="tx1"/>
            </w14:solidFill>
          </w14:textFill>
        </w:rPr>
        <w:t>第七章采购合同（样例）</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0</w:t>
      </w:r>
    </w:p>
    <w:p w14:paraId="709BC3E7">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end"/>
      </w:r>
    </w:p>
    <w:p w14:paraId="5D695936">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sectPr>
          <w:pgSz w:w="11905" w:h="16840"/>
          <w:cols w:space="720" w:num="1"/>
        </w:sectPr>
      </w:pPr>
      <w:bookmarkStart w:id="2" w:name="_Toc24546"/>
    </w:p>
    <w:p w14:paraId="31D516B1">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第一章遴选公告</w:t>
      </w:r>
      <w:bookmarkEnd w:id="1"/>
      <w:bookmarkEnd w:id="2"/>
    </w:p>
    <w:p w14:paraId="1022F8AF">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7E6FDAE9">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绵阳市安州区中医院就零星宣传标识标牌制作安装服务采购项目采用公开遴选方式开展采购，现邀请符合采购要求的遴选申请人参与本次公开遴选活动，现将相关事项公告如下：</w:t>
      </w:r>
    </w:p>
    <w:p w14:paraId="38B82F32">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color w:val="000000" w:themeColor="text1"/>
          <w:sz w:val="24"/>
          <w:szCs w:val="24"/>
          <w:highlight w:val="none"/>
          <w14:textFill>
            <w14:solidFill>
              <w14:schemeClr w14:val="tx1"/>
            </w14:solidFill>
          </w14:textFill>
        </w:rPr>
      </w:pPr>
      <w:bookmarkStart w:id="3" w:name="heading_3"/>
      <w:r>
        <w:rPr>
          <w:rFonts w:hint="eastAsia" w:ascii="宋体" w:hAnsi="宋体" w:eastAsia="宋体" w:cs="宋体"/>
          <w:b/>
          <w:color w:val="000000" w:themeColor="text1"/>
          <w:sz w:val="24"/>
          <w:szCs w:val="24"/>
          <w:highlight w:val="none"/>
          <w14:textFill>
            <w14:solidFill>
              <w14:schemeClr w14:val="tx1"/>
            </w14:solidFill>
          </w14:textFill>
        </w:rPr>
        <w:t>1.1项目基本情况</w:t>
      </w:r>
      <w:bookmarkEnd w:id="3"/>
    </w:p>
    <w:p w14:paraId="434047BF">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2"/>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1.1.1项目名称：</w:t>
      </w:r>
      <w:r>
        <w:rPr>
          <w:rFonts w:hint="eastAsia" w:ascii="宋体" w:hAnsi="宋体" w:eastAsia="宋体" w:cs="宋体"/>
          <w:color w:val="000000" w:themeColor="text1"/>
          <w:sz w:val="24"/>
          <w:szCs w:val="24"/>
          <w:highlight w:val="none"/>
          <w:lang w:eastAsia="zh-CN"/>
          <w14:textFill>
            <w14:solidFill>
              <w14:schemeClr w14:val="tx1"/>
            </w14:solidFill>
          </w14:textFill>
        </w:rPr>
        <w:t>绵阳市安州区中医院零星宣传标识标牌制作安装服务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采购项目</w:t>
      </w:r>
    </w:p>
    <w:p w14:paraId="040604F4">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1.1.2项目编号：</w:t>
      </w:r>
      <w:r>
        <w:rPr>
          <w:rFonts w:hint="eastAsia" w:ascii="宋体" w:hAnsi="宋体" w:eastAsia="宋体" w:cs="宋体"/>
          <w:color w:val="000000" w:themeColor="text1"/>
          <w:sz w:val="24"/>
          <w:szCs w:val="24"/>
          <w:highlight w:val="none"/>
          <w:lang w:eastAsia="zh-CN"/>
          <w14:textFill>
            <w14:solidFill>
              <w14:schemeClr w14:val="tx1"/>
            </w14:solidFill>
          </w14:textFill>
        </w:rPr>
        <w:t>MYSAZQZYY（2026）遴选03</w:t>
      </w:r>
    </w:p>
    <w:p w14:paraId="26A81FF1">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1.1.3</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项目简介</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为保障医院日常宣传文化建设和标识导视</w:t>
      </w:r>
      <w:r>
        <w:rPr>
          <w:rFonts w:hint="eastAsia" w:ascii="宋体" w:hAnsi="宋体" w:eastAsia="宋体" w:cs="宋体"/>
          <w:color w:val="000000" w:themeColor="text1"/>
          <w:sz w:val="24"/>
          <w:szCs w:val="24"/>
          <w:highlight w:val="none"/>
          <w:lang w:val="en-US" w:eastAsia="zh-CN"/>
          <w14:textFill>
            <w14:solidFill>
              <w14:schemeClr w14:val="tx1"/>
            </w14:solidFill>
          </w14:textFill>
        </w:rPr>
        <w:t>需求</w:t>
      </w:r>
      <w:r>
        <w:rPr>
          <w:rFonts w:hint="eastAsia" w:ascii="宋体" w:hAnsi="宋体" w:eastAsia="宋体" w:cs="宋体"/>
          <w:color w:val="000000" w:themeColor="text1"/>
          <w:sz w:val="24"/>
          <w:szCs w:val="24"/>
          <w:highlight w:val="none"/>
          <w:lang w:eastAsia="zh-CN"/>
          <w14:textFill>
            <w14:solidFill>
              <w14:schemeClr w14:val="tx1"/>
            </w14:solidFill>
          </w14:textFill>
        </w:rPr>
        <w:t>，采购零星宣传标识标牌制作安装服务。服务内容包括但不限于院内各类展板、展架、标语、活动桁架、舞台标识、标识牌、灯箱、宣传栏、奖牌、地贴、不干胶贴、照片冲印、旗帜、横幅及《医院标识标牌</w:t>
      </w:r>
      <w:r>
        <w:rPr>
          <w:rFonts w:hint="eastAsia" w:ascii="宋体" w:hAnsi="宋体" w:eastAsia="宋体" w:cs="宋体"/>
          <w:color w:val="000000" w:themeColor="text1"/>
          <w:sz w:val="24"/>
          <w:szCs w:val="24"/>
          <w:highlight w:val="none"/>
          <w:lang w:val="en-US" w:eastAsia="zh-CN"/>
          <w14:textFill>
            <w14:solidFill>
              <w14:schemeClr w14:val="tx1"/>
            </w14:solidFill>
          </w14:textFill>
        </w:rPr>
        <w:t>清单</w:t>
      </w:r>
      <w:r>
        <w:rPr>
          <w:rFonts w:hint="eastAsia" w:ascii="宋体" w:hAnsi="宋体" w:eastAsia="宋体" w:cs="宋体"/>
          <w:color w:val="000000" w:themeColor="text1"/>
          <w:sz w:val="24"/>
          <w:szCs w:val="24"/>
          <w:highlight w:val="none"/>
          <w:lang w:eastAsia="zh-CN"/>
          <w14:textFill>
            <w14:solidFill>
              <w14:schemeClr w14:val="tx1"/>
            </w14:solidFill>
          </w14:textFill>
        </w:rPr>
        <w:t>明细表》中所有项目的设计、制作、运输、安装及售后维护。服务内容涵盖医院日常运营及专项活动所需的各类广告物料。医院标识系统的设计制作安装应营造清晰、规范、人性化的标识环境。具体内容详见本文件第四章项目技术、服务及商务要求。</w:t>
      </w:r>
    </w:p>
    <w:p w14:paraId="2B187D4E">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1.1.4服务期限：</w:t>
      </w:r>
      <w:r>
        <w:rPr>
          <w:rFonts w:hint="eastAsia" w:ascii="宋体" w:hAnsi="宋体" w:eastAsia="宋体" w:cs="宋体"/>
          <w:color w:val="000000" w:themeColor="text1"/>
          <w:sz w:val="24"/>
          <w:szCs w:val="24"/>
          <w:highlight w:val="none"/>
          <w14:textFill>
            <w14:solidFill>
              <w14:schemeClr w14:val="tx1"/>
            </w14:solidFill>
          </w14:textFill>
        </w:rPr>
        <w:t>总周期3年，合同一年一签；每年开展年度考核，考核</w:t>
      </w:r>
      <w:r>
        <w:rPr>
          <w:rFonts w:hint="eastAsia" w:ascii="宋体" w:hAnsi="宋体" w:eastAsia="宋体" w:cs="宋体"/>
          <w:color w:val="000000" w:themeColor="text1"/>
          <w:sz w:val="24"/>
          <w:szCs w:val="24"/>
          <w:highlight w:val="none"/>
          <w:lang w:val="en-US" w:eastAsia="zh-CN"/>
          <w14:textFill>
            <w14:solidFill>
              <w14:schemeClr w14:val="tx1"/>
            </w14:solidFill>
          </w14:textFill>
        </w:rPr>
        <w:t>合格</w:t>
      </w:r>
      <w:r>
        <w:rPr>
          <w:rFonts w:hint="eastAsia" w:ascii="宋体" w:hAnsi="宋体" w:eastAsia="宋体" w:cs="宋体"/>
          <w:color w:val="000000" w:themeColor="text1"/>
          <w:sz w:val="24"/>
          <w:szCs w:val="24"/>
          <w:highlight w:val="none"/>
          <w14:textFill>
            <w14:solidFill>
              <w14:schemeClr w14:val="tx1"/>
            </w14:solidFill>
          </w14:textFill>
        </w:rPr>
        <w:t>签下一年，</w:t>
      </w:r>
      <w:r>
        <w:rPr>
          <w:rFonts w:hint="eastAsia" w:ascii="宋体" w:hAnsi="宋体" w:eastAsia="宋体" w:cs="宋体"/>
          <w:color w:val="000000" w:themeColor="text1"/>
          <w:sz w:val="24"/>
          <w:szCs w:val="24"/>
          <w:highlight w:val="none"/>
          <w:lang w:val="en-US" w:eastAsia="zh-CN"/>
          <w14:textFill>
            <w14:solidFill>
              <w14:schemeClr w14:val="tx1"/>
            </w14:solidFill>
          </w14:textFill>
        </w:rPr>
        <w:t>不合格</w:t>
      </w:r>
      <w:r>
        <w:rPr>
          <w:rFonts w:hint="eastAsia" w:ascii="宋体" w:hAnsi="宋体" w:eastAsia="宋体" w:cs="宋体"/>
          <w:color w:val="000000" w:themeColor="text1"/>
          <w:sz w:val="24"/>
          <w:szCs w:val="24"/>
          <w:highlight w:val="none"/>
          <w14:textFill>
            <w14:solidFill>
              <w14:schemeClr w14:val="tx1"/>
            </w14:solidFill>
          </w14:textFill>
        </w:rPr>
        <w:t>不予续签、合同到期终止。</w:t>
      </w:r>
    </w:p>
    <w:p w14:paraId="2281B761">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1.1.5年度预算：</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人民币</w:t>
      </w:r>
      <w:r>
        <w:rPr>
          <w:rFonts w:hint="eastAsia" w:ascii="宋体" w:hAnsi="宋体" w:eastAsia="宋体" w:cs="宋体"/>
          <w:b w:val="0"/>
          <w:bCs w:val="0"/>
          <w:color w:val="000000" w:themeColor="text1"/>
          <w:sz w:val="24"/>
          <w:szCs w:val="24"/>
          <w:highlight w:val="none"/>
          <w14:textFill>
            <w14:solidFill>
              <w14:schemeClr w14:val="tx1"/>
            </w14:solidFill>
          </w14:textFill>
        </w:rPr>
        <w:t>50000元</w:t>
      </w:r>
      <w:r>
        <w:rPr>
          <w:rFonts w:hint="eastAsia" w:ascii="宋体" w:hAnsi="宋体" w:eastAsia="宋体" w:cs="宋体"/>
          <w:color w:val="000000" w:themeColor="text1"/>
          <w:sz w:val="24"/>
          <w:szCs w:val="24"/>
          <w:highlight w:val="none"/>
          <w14:textFill>
            <w14:solidFill>
              <w14:schemeClr w14:val="tx1"/>
            </w14:solidFill>
          </w14:textFill>
        </w:rPr>
        <w:t>（大写伍万元整）本项目为据实结算</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最高限价见标识标牌清单明细表。</w:t>
      </w:r>
    </w:p>
    <w:p w14:paraId="0A088387">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1.1.6采购方式：</w:t>
      </w:r>
      <w:r>
        <w:rPr>
          <w:rFonts w:hint="eastAsia" w:ascii="宋体" w:hAnsi="宋体" w:eastAsia="宋体" w:cs="宋体"/>
          <w:color w:val="000000" w:themeColor="text1"/>
          <w:sz w:val="24"/>
          <w:szCs w:val="24"/>
          <w:highlight w:val="none"/>
          <w14:textFill>
            <w14:solidFill>
              <w14:schemeClr w14:val="tx1"/>
            </w14:solidFill>
          </w14:textFill>
        </w:rPr>
        <w:t>公开遴选，综合评分法，择优确定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家中选</w:t>
      </w:r>
      <w:r>
        <w:rPr>
          <w:rFonts w:hint="eastAsia" w:ascii="宋体" w:hAnsi="宋体" w:eastAsia="宋体" w:cs="宋体"/>
          <w:color w:val="000000" w:themeColor="text1"/>
          <w:sz w:val="24"/>
          <w:szCs w:val="24"/>
          <w:highlight w:val="none"/>
          <w:lang w:eastAsia="zh-CN"/>
          <w14:textFill>
            <w14:solidFill>
              <w14:schemeClr w14:val="tx1"/>
            </w14:solidFill>
          </w14:textFill>
        </w:rPr>
        <w:t>遴选申请人</w:t>
      </w:r>
      <w:r>
        <w:rPr>
          <w:rFonts w:hint="eastAsia" w:ascii="宋体" w:hAnsi="宋体" w:eastAsia="宋体" w:cs="宋体"/>
          <w:color w:val="000000" w:themeColor="text1"/>
          <w:sz w:val="24"/>
          <w:szCs w:val="24"/>
          <w:highlight w:val="none"/>
          <w:lang w:val="en-US" w:eastAsia="zh-CN"/>
          <w14:textFill>
            <w14:solidFill>
              <w14:schemeClr w14:val="tx1"/>
            </w14:solidFill>
          </w14:textFill>
        </w:rPr>
        <w:t>为成交供应商</w:t>
      </w:r>
      <w:r>
        <w:rPr>
          <w:rFonts w:hint="eastAsia" w:ascii="宋体" w:hAnsi="宋体" w:eastAsia="宋体" w:cs="宋体"/>
          <w:color w:val="000000" w:themeColor="text1"/>
          <w:sz w:val="24"/>
          <w:szCs w:val="24"/>
          <w:highlight w:val="none"/>
          <w14:textFill>
            <w14:solidFill>
              <w14:schemeClr w14:val="tx1"/>
            </w14:solidFill>
          </w14:textFill>
        </w:rPr>
        <w:t>。</w:t>
      </w:r>
    </w:p>
    <w:p w14:paraId="419FC5BF">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1.1.7项目政策：</w:t>
      </w:r>
      <w:r>
        <w:rPr>
          <w:rFonts w:hint="eastAsia" w:ascii="宋体" w:hAnsi="宋体" w:eastAsia="宋体" w:cs="宋体"/>
          <w:color w:val="000000" w:themeColor="text1"/>
          <w:sz w:val="24"/>
          <w:szCs w:val="24"/>
          <w:highlight w:val="none"/>
          <w14:textFill>
            <w14:solidFill>
              <w14:schemeClr w14:val="tx1"/>
            </w14:solidFill>
          </w14:textFill>
        </w:rPr>
        <w:t>专门面向中小微企业采购，</w:t>
      </w:r>
      <w:r>
        <w:rPr>
          <w:rFonts w:hint="eastAsia" w:ascii="宋体" w:hAnsi="宋体" w:eastAsia="宋体" w:cs="宋体"/>
          <w:color w:val="000000" w:themeColor="text1"/>
          <w:sz w:val="24"/>
          <w:szCs w:val="24"/>
          <w:highlight w:val="none"/>
          <w:lang w:eastAsia="zh-CN"/>
          <w14:textFill>
            <w14:solidFill>
              <w14:schemeClr w14:val="tx1"/>
            </w14:solidFill>
          </w14:textFill>
        </w:rPr>
        <w:t>遴选申请人</w:t>
      </w:r>
      <w:r>
        <w:rPr>
          <w:rFonts w:hint="eastAsia" w:ascii="宋体" w:hAnsi="宋体" w:eastAsia="宋体" w:cs="宋体"/>
          <w:color w:val="000000" w:themeColor="text1"/>
          <w:sz w:val="24"/>
          <w:szCs w:val="24"/>
          <w:highlight w:val="none"/>
          <w14:textFill>
            <w14:solidFill>
              <w14:schemeClr w14:val="tx1"/>
            </w14:solidFill>
          </w14:textFill>
        </w:rPr>
        <w:t>须提供《中小企业声明函》；监狱企业、残疾人福利单位视同小微企业。</w:t>
      </w:r>
    </w:p>
    <w:p w14:paraId="3A66B543">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1.1.8限制要求：</w:t>
      </w:r>
      <w:r>
        <w:rPr>
          <w:rFonts w:hint="eastAsia" w:ascii="宋体" w:hAnsi="宋体" w:eastAsia="宋体" w:cs="宋体"/>
          <w:color w:val="000000" w:themeColor="text1"/>
          <w:sz w:val="24"/>
          <w:szCs w:val="24"/>
          <w:highlight w:val="none"/>
          <w14:textFill>
            <w14:solidFill>
              <w14:schemeClr w14:val="tx1"/>
            </w14:solidFill>
          </w14:textFill>
        </w:rPr>
        <w:t>不接受联合体参选，严禁转包、分包本项目，一经查实取消中选/解除合同。</w:t>
      </w:r>
    </w:p>
    <w:p w14:paraId="1FE7B25B">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1.1.9支付方式：</w:t>
      </w:r>
      <w:r>
        <w:rPr>
          <w:rFonts w:hint="eastAsia" w:ascii="宋体" w:hAnsi="宋体" w:eastAsia="宋体" w:cs="宋体"/>
          <w:color w:val="000000" w:themeColor="text1"/>
          <w:sz w:val="24"/>
          <w:szCs w:val="24"/>
          <w:highlight w:val="none"/>
          <w14:textFill>
            <w14:solidFill>
              <w14:schemeClr w14:val="tx1"/>
            </w14:solidFill>
          </w14:textFill>
        </w:rPr>
        <w:t>据实半年结算，</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验收合格提供合法有效的普通增值税发票10个工作日内支付。</w:t>
      </w:r>
      <w:r>
        <w:rPr>
          <w:rFonts w:hint="eastAsia" w:ascii="宋体" w:hAnsi="宋体" w:eastAsia="宋体" w:cs="宋体"/>
          <w:b w:val="0"/>
          <w:bCs w:val="0"/>
          <w:color w:val="000000" w:themeColor="text1"/>
          <w:sz w:val="24"/>
          <w:szCs w:val="24"/>
          <w:highlight w:val="none"/>
          <w14:textFill>
            <w14:solidFill>
              <w14:schemeClr w14:val="tx1"/>
            </w14:solidFill>
          </w14:textFill>
        </w:rPr>
        <w:t>全年结算总额</w:t>
      </w:r>
      <w:r>
        <w:rPr>
          <w:rFonts w:hint="eastAsia" w:ascii="宋体" w:hAnsi="宋体" w:eastAsia="宋体" w:cs="宋体"/>
          <w:color w:val="000000" w:themeColor="text1"/>
          <w:sz w:val="24"/>
          <w:szCs w:val="24"/>
          <w:highlight w:val="none"/>
          <w14:textFill>
            <w14:solidFill>
              <w14:schemeClr w14:val="tx1"/>
            </w14:solidFill>
          </w14:textFill>
        </w:rPr>
        <w:t>不得超年度预算。</w:t>
      </w:r>
    </w:p>
    <w:p w14:paraId="28988EB3">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4" w:name="heading_4"/>
      <w:r>
        <w:rPr>
          <w:rFonts w:hint="eastAsia" w:ascii="宋体" w:hAnsi="宋体" w:eastAsia="宋体" w:cs="宋体"/>
          <w:b/>
          <w:color w:val="000000" w:themeColor="text1"/>
          <w:sz w:val="24"/>
          <w:szCs w:val="24"/>
          <w:highlight w:val="none"/>
          <w14:textFill>
            <w14:solidFill>
              <w14:schemeClr w14:val="tx1"/>
            </w14:solidFill>
          </w14:textFill>
        </w:rPr>
        <w:t>1.2遴选申请人资格条件</w:t>
      </w:r>
      <w:bookmarkEnd w:id="4"/>
    </w:p>
    <w:p w14:paraId="0A4F3077">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2"/>
        <w:rPr>
          <w:rFonts w:hint="eastAsia" w:ascii="宋体" w:hAnsi="宋体" w:eastAsia="宋体" w:cs="宋体"/>
          <w:b w:val="0"/>
          <w:bCs/>
          <w:color w:val="000000" w:themeColor="text1"/>
          <w:sz w:val="24"/>
          <w:szCs w:val="24"/>
          <w:highlight w:val="none"/>
          <w14:textFill>
            <w14:solidFill>
              <w14:schemeClr w14:val="tx1"/>
            </w14:solidFill>
          </w14:textFill>
        </w:rPr>
      </w:pPr>
      <w:bookmarkStart w:id="5" w:name="heading_5"/>
      <w:r>
        <w:rPr>
          <w:rFonts w:hint="eastAsia" w:ascii="宋体" w:hAnsi="宋体" w:eastAsia="宋体" w:cs="宋体"/>
          <w:b/>
          <w:color w:val="000000" w:themeColor="text1"/>
          <w:sz w:val="24"/>
          <w:szCs w:val="24"/>
          <w:highlight w:val="none"/>
          <w14:textFill>
            <w14:solidFill>
              <w14:schemeClr w14:val="tx1"/>
            </w14:solidFill>
          </w14:textFill>
        </w:rPr>
        <w:t>1.2.1</w:t>
      </w:r>
      <w:bookmarkEnd w:id="5"/>
      <w:r>
        <w:rPr>
          <w:rFonts w:hint="eastAsia" w:ascii="宋体" w:hAnsi="宋体" w:eastAsia="宋体" w:cs="宋体"/>
          <w:b/>
          <w:color w:val="000000" w:themeColor="text1"/>
          <w:sz w:val="24"/>
          <w:szCs w:val="24"/>
          <w:highlight w:val="none"/>
          <w:lang w:val="en-US" w:eastAsia="zh-CN"/>
          <w14:textFill>
            <w14:solidFill>
              <w14:schemeClr w14:val="tx1"/>
            </w14:solidFill>
          </w14:textFill>
        </w:rPr>
        <w:t>一般资格：</w:t>
      </w:r>
      <w:bookmarkStart w:id="6" w:name="heading_7"/>
      <w:r>
        <w:rPr>
          <w:rFonts w:hint="eastAsia" w:ascii="宋体" w:hAnsi="宋体" w:eastAsia="宋体" w:cs="宋体"/>
          <w:b w:val="0"/>
          <w:bCs/>
          <w:color w:val="000000" w:themeColor="text1"/>
          <w:sz w:val="24"/>
          <w:szCs w:val="24"/>
          <w:highlight w:val="none"/>
          <w:lang w:eastAsia="zh-CN"/>
          <w14:textFill>
            <w14:solidFill>
              <w14:schemeClr w14:val="tx1"/>
            </w14:solidFill>
          </w14:textFill>
        </w:rPr>
        <w:t>遴选申请人</w:t>
      </w:r>
      <w:r>
        <w:rPr>
          <w:rFonts w:hint="eastAsia" w:ascii="宋体" w:hAnsi="宋体" w:eastAsia="宋体" w:cs="宋体"/>
          <w:b w:val="0"/>
          <w:bCs/>
          <w:color w:val="000000" w:themeColor="text1"/>
          <w:sz w:val="24"/>
          <w:szCs w:val="24"/>
          <w:highlight w:val="none"/>
          <w14:textFill>
            <w14:solidFill>
              <w14:schemeClr w14:val="tx1"/>
            </w14:solidFill>
          </w14:textFill>
        </w:rPr>
        <w:t>参加采购活动应当具备下列条件：</w:t>
      </w:r>
    </w:p>
    <w:p w14:paraId="3752F7D6">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1.具有独立承担民事责任的能力；</w:t>
      </w:r>
    </w:p>
    <w:p w14:paraId="7C01962F">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2.具有良好的商业信誉和健全的财务会计制度；</w:t>
      </w:r>
    </w:p>
    <w:p w14:paraId="76ABC44E">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3.具有履行合同所必需的设备和专业技术能力；</w:t>
      </w:r>
    </w:p>
    <w:p w14:paraId="00DBE703">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4.有依法缴纳税收和社会保障资金的良好记录；</w:t>
      </w:r>
    </w:p>
    <w:p w14:paraId="2690A5B3">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5.参加采购活动前三年内，在经营活动中没有重大违法记录；</w:t>
      </w:r>
    </w:p>
    <w:p w14:paraId="75B0CA34">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6.法律、行政法规规定的其他条件。</w:t>
      </w:r>
    </w:p>
    <w:p w14:paraId="61C9A2B8">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w:t>
      </w:r>
      <w:r>
        <w:rPr>
          <w:rFonts w:hint="eastAsia" w:ascii="宋体" w:hAnsi="宋体" w:eastAsia="宋体" w:cs="宋体"/>
          <w:b/>
          <w:color w:val="000000" w:themeColor="text1"/>
          <w:sz w:val="24"/>
          <w:szCs w:val="24"/>
          <w:highlight w:val="none"/>
          <w:lang w:val="en-US" w:eastAsia="zh-CN"/>
          <w14:textFill>
            <w14:solidFill>
              <w14:schemeClr w14:val="tx1"/>
            </w14:solidFill>
          </w14:textFill>
        </w:rPr>
        <w:t>3选取方式：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公开遴选，由遴选人组建评审小组综合评定，推荐综合得分前两名的为中选成交供应商。</w:t>
      </w:r>
    </w:p>
    <w:p w14:paraId="1CD475A2">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1.3.2评分方式：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综合评分法。</w:t>
      </w:r>
    </w:p>
    <w:p w14:paraId="50A9DE03">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b/>
          <w:color w:val="000000" w:themeColor="text1"/>
          <w:sz w:val="24"/>
          <w:szCs w:val="24"/>
          <w:highlight w:val="none"/>
          <w14:textFill>
            <w14:solidFill>
              <w14:schemeClr w14:val="tx1"/>
            </w14:solidFill>
          </w14:textFill>
        </w:rPr>
        <w:t>文件获取、报名、递交安排</w:t>
      </w:r>
      <w:bookmarkEnd w:id="6"/>
    </w:p>
    <w:p w14:paraId="2FC7232F">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.1文件获取：</w:t>
      </w:r>
      <w:r>
        <w:rPr>
          <w:rFonts w:hint="eastAsia" w:ascii="宋体" w:hAnsi="宋体" w:eastAsia="宋体" w:cs="宋体"/>
          <w:color w:val="000000" w:themeColor="text1"/>
          <w:sz w:val="24"/>
          <w:szCs w:val="24"/>
          <w:highlight w:val="none"/>
          <w14:textFill>
            <w14:solidFill>
              <w14:schemeClr w14:val="tx1"/>
            </w14:solidFill>
          </w14:textFill>
        </w:rPr>
        <w:t>申请人自行在绵阳市安州区中医院官网下载全套遴选文件及附件。</w:t>
      </w:r>
    </w:p>
    <w:p w14:paraId="2A2F6A87">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.2线上</w:t>
      </w:r>
      <w:bookmarkStart w:id="249" w:name="_GoBack"/>
      <w:bookmarkEnd w:id="249"/>
      <w:r>
        <w:rPr>
          <w:rFonts w:hint="eastAsia" w:ascii="宋体" w:hAnsi="宋体" w:eastAsia="宋体" w:cs="宋体"/>
          <w:b/>
          <w:bCs/>
          <w:color w:val="000000" w:themeColor="text1"/>
          <w:sz w:val="24"/>
          <w:szCs w:val="24"/>
          <w:highlight w:val="none"/>
          <w14:textFill>
            <w14:solidFill>
              <w14:schemeClr w14:val="tx1"/>
            </w14:solidFill>
          </w14:textFill>
        </w:rPr>
        <w:t>报名时段：</w:t>
      </w:r>
      <w:r>
        <w:rPr>
          <w:rFonts w:hint="eastAsia" w:ascii="宋体" w:hAnsi="宋体" w:eastAsia="宋体" w:cs="宋体"/>
          <w:color w:val="000000" w:themeColor="text1"/>
          <w:sz w:val="24"/>
          <w:szCs w:val="24"/>
          <w:highlight w:val="none"/>
          <w14:textFill>
            <w14:solidFill>
              <w14:schemeClr w14:val="tx1"/>
            </w14:solidFill>
          </w14:textFill>
        </w:rPr>
        <w:t>2026年</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sz w:val="24"/>
          <w:szCs w:val="24"/>
          <w:highlight w:val="none"/>
          <w14:textFill>
            <w14:solidFill>
              <w14:schemeClr w14:val="tx1"/>
            </w14:solidFill>
          </w14:textFill>
        </w:rPr>
        <w:t>日—2026年</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14:textFill>
            <w14:solidFill>
              <w14:schemeClr w14:val="tx1"/>
            </w14:solidFill>
          </w14:textFill>
        </w:rPr>
        <w:t>16</w:t>
      </w:r>
      <w:r>
        <w:rPr>
          <w:rFonts w:hint="eastAsia" w:ascii="宋体" w:hAnsi="宋体" w:eastAsia="宋体" w:cs="宋体"/>
          <w:color w:val="000000" w:themeColor="text1"/>
          <w:sz w:val="24"/>
          <w:szCs w:val="24"/>
          <w:highlight w:val="none"/>
          <w14:textFill>
            <w14:solidFill>
              <w14:schemeClr w14:val="tx1"/>
            </w14:solidFill>
          </w14:textFill>
        </w:rPr>
        <w:t>日17:00，逾期不予受理。</w:t>
      </w:r>
    </w:p>
    <w:p w14:paraId="769C86A5">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.3报名资料：</w:t>
      </w:r>
      <w:r>
        <w:rPr>
          <w:rFonts w:hint="eastAsia" w:ascii="宋体" w:hAnsi="宋体" w:eastAsia="宋体" w:cs="宋体"/>
          <w:color w:val="000000" w:themeColor="text1"/>
          <w:sz w:val="24"/>
          <w:szCs w:val="24"/>
          <w:highlight w:val="none"/>
          <w:lang w:val="en-US" w:eastAsia="zh-CN"/>
          <w14:textFill>
            <w14:solidFill>
              <w14:schemeClr w14:val="tx1"/>
            </w14:solidFill>
          </w14:textFill>
        </w:rPr>
        <w:t>遴选申请人基本情况表、营业执照扫描件、法定代表人身份证明、法定代表人授权委托书（经办人报名提供）。以上报名资料复印件需加盖供应商公章。</w:t>
      </w:r>
    </w:p>
    <w:p w14:paraId="6C5C31F7">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报名方式：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申请人将报名资料按顺序扫描成一个PDF文件后发送至邮箱15281658593@163.com。</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邮件主题：</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w:t>
      </w:r>
      <w:r>
        <w:rPr>
          <w:rFonts w:hint="eastAsia" w:ascii="宋体" w:hAnsi="宋体" w:eastAsia="宋体" w:cs="宋体"/>
          <w:color w:val="000000" w:themeColor="text1"/>
          <w:sz w:val="24"/>
          <w:szCs w:val="24"/>
          <w:highlight w:val="none"/>
          <w14:textFill>
            <w14:solidFill>
              <w14:schemeClr w14:val="tx1"/>
            </w14:solidFill>
          </w14:textFill>
        </w:rPr>
        <w:t>零星宣传标识标牌设计制作服务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+XXX公司+经办人联系方式。</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未按照报名要求发送报名材料，视为报名无效。</w:t>
      </w:r>
    </w:p>
    <w:p w14:paraId="6B531FD6">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4.5</w:t>
      </w:r>
      <w:r>
        <w:rPr>
          <w:rFonts w:hint="eastAsia" w:ascii="宋体" w:hAnsi="宋体" w:eastAsia="宋体" w:cs="宋体"/>
          <w:b/>
          <w:bCs/>
          <w:color w:val="000000" w:themeColor="text1"/>
          <w:sz w:val="24"/>
          <w:szCs w:val="24"/>
          <w:highlight w:val="none"/>
          <w14:textFill>
            <w14:solidFill>
              <w14:schemeClr w14:val="tx1"/>
            </w14:solidFill>
          </w14:textFill>
        </w:rPr>
        <w:t>响应文件递交截止</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时间</w:t>
      </w:r>
      <w:r>
        <w:rPr>
          <w:rFonts w:hint="eastAsia" w:ascii="宋体" w:hAnsi="宋体" w:eastAsia="宋体" w:cs="宋体"/>
          <w:color w:val="000000" w:themeColor="text1"/>
          <w:sz w:val="24"/>
          <w:szCs w:val="24"/>
          <w:highlight w:val="none"/>
          <w14:textFill>
            <w14:solidFill>
              <w14:schemeClr w14:val="tx1"/>
            </w14:solidFill>
          </w14:textFill>
        </w:rPr>
        <w:t>：2026年</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14:textFill>
            <w14:solidFill>
              <w14:schemeClr w14:val="tx1"/>
            </w14:solidFill>
          </w14:textFill>
        </w:rPr>
        <w:t>18</w:t>
      </w:r>
      <w:r>
        <w:rPr>
          <w:rFonts w:hint="eastAsia" w:ascii="宋体" w:hAnsi="宋体" w:eastAsia="宋体" w:cs="宋体"/>
          <w:color w:val="000000" w:themeColor="text1"/>
          <w:sz w:val="24"/>
          <w:szCs w:val="24"/>
          <w:highlight w:val="none"/>
          <w14:textFill>
            <w14:solidFill>
              <w14:schemeClr w14:val="tx1"/>
            </w14:solidFill>
          </w14:textFill>
        </w:rPr>
        <w:t>日9:00（北京时间），响应文件须在截止时间前送达指定地点，逾期送达或密封不符合规定的响应文件将被拒收。</w:t>
      </w:r>
    </w:p>
    <w:p w14:paraId="2A352D99">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1.4.6遴选申请文件要求：</w:t>
      </w:r>
      <w:r>
        <w:rPr>
          <w:rFonts w:hint="eastAsia" w:ascii="宋体" w:hAnsi="宋体" w:eastAsia="宋体" w:cs="宋体"/>
          <w:color w:val="000000" w:themeColor="text1"/>
          <w:sz w:val="24"/>
          <w:szCs w:val="24"/>
          <w:highlight w:val="none"/>
          <w14:textFill>
            <w14:solidFill>
              <w14:schemeClr w14:val="tx1"/>
            </w14:solidFill>
          </w14:textFill>
        </w:rPr>
        <w:t>遴选申请文件需包含纸质文件和电子文档两部分：</w:t>
      </w:r>
    </w:p>
    <w:p w14:paraId="047ED1DE">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1.4.6.1</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纸质文件</w:t>
      </w:r>
      <w:r>
        <w:rPr>
          <w:rFonts w:hint="default" w:ascii="宋体" w:hAnsi="宋体" w:eastAsia="宋体" w:cs="宋体"/>
          <w:color w:val="000000" w:themeColor="text1"/>
          <w:sz w:val="24"/>
          <w:szCs w:val="24"/>
          <w:highlight w:val="none"/>
          <w:lang w:val="en-US" w:eastAsia="zh-CN"/>
          <w14:textFill>
            <w14:solidFill>
              <w14:schemeClr w14:val="tx1"/>
            </w14:solidFill>
          </w14:textFill>
        </w:rPr>
        <w:t>：正本壹份，副本两份，正本和副本的封面上应清楚地标记“正本”或“副本”字样，正本与副本内容不一致时，以正本为准。</w:t>
      </w:r>
    </w:p>
    <w:p w14:paraId="044644BE">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1.4.6.2</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电子文档</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遴选申请人</w:t>
      </w:r>
      <w:r>
        <w:rPr>
          <w:rFonts w:hint="default" w:ascii="宋体" w:hAnsi="宋体" w:eastAsia="宋体" w:cs="宋体"/>
          <w:color w:val="000000" w:themeColor="text1"/>
          <w:sz w:val="24"/>
          <w:szCs w:val="24"/>
          <w:highlight w:val="none"/>
          <w:lang w:val="en-US" w:eastAsia="zh-CN"/>
          <w14:textFill>
            <w14:solidFill>
              <w14:schemeClr w14:val="tx1"/>
            </w14:solidFill>
          </w14:textFill>
        </w:rPr>
        <w:t>须提供U盘一份，内包含与纸质文件内容完全一致的完整盖章扫描PDF版和可编辑的Word版。U盘表面须标注供应商名称。</w:t>
      </w:r>
    </w:p>
    <w:p w14:paraId="1243A92D">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
          <w:bCs/>
          <w:color w:val="000000" w:themeColor="text1"/>
          <w:sz w:val="24"/>
          <w:szCs w:val="24"/>
          <w:highlight w:val="none"/>
          <w14:textFill>
            <w14:solidFill>
              <w14:schemeClr w14:val="tx1"/>
            </w14:solidFill>
          </w14:textFill>
        </w:rPr>
        <w:t>评审地点</w:t>
      </w:r>
      <w:r>
        <w:rPr>
          <w:rFonts w:hint="eastAsia" w:ascii="宋体" w:hAnsi="宋体" w:eastAsia="宋体" w:cs="宋体"/>
          <w:color w:val="000000" w:themeColor="text1"/>
          <w:sz w:val="24"/>
          <w:szCs w:val="24"/>
          <w:highlight w:val="none"/>
          <w14:textFill>
            <w14:solidFill>
              <w14:schemeClr w14:val="tx1"/>
            </w14:solidFill>
          </w14:textFill>
        </w:rPr>
        <w:t>：绵阳市安州区中医院传承楼（1号楼）</w:t>
      </w:r>
      <w:r>
        <w:rPr>
          <w:rFonts w:hint="eastAsia" w:ascii="宋体" w:hAnsi="宋体" w:eastAsia="宋体" w:cs="宋体"/>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color w:val="000000" w:themeColor="text1"/>
          <w:sz w:val="24"/>
          <w:szCs w:val="24"/>
          <w:highlight w:val="none"/>
          <w14:textFill>
            <w14:solidFill>
              <w14:schemeClr w14:val="tx1"/>
            </w14:solidFill>
          </w14:textFill>
        </w:rPr>
        <w:t>楼会议室。</w:t>
      </w:r>
      <w:bookmarkStart w:id="7" w:name="heading_8"/>
    </w:p>
    <w:p w14:paraId="6120416E">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1.4.8公告方式：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本次遴选公告在医院官方网站发布。</w:t>
      </w:r>
    </w:p>
    <w:p w14:paraId="3C229764">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1.4.9递交形式：</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现场递交。供应商须将响应文件正副本及U盘统一密封在一个密封袋中，并在封口处加盖供应商公章，现场递交至上述评审地点。</w:t>
      </w:r>
    </w:p>
    <w:p w14:paraId="6DBE82EF">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w:t>
      </w:r>
      <w:r>
        <w:rPr>
          <w:rFonts w:hint="eastAsia" w:ascii="宋体" w:hAnsi="宋体" w:eastAsia="宋体" w:cs="宋体"/>
          <w:b/>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color w:val="000000" w:themeColor="text1"/>
          <w:sz w:val="24"/>
          <w:szCs w:val="24"/>
          <w:highlight w:val="none"/>
          <w14:textFill>
            <w14:solidFill>
              <w14:schemeClr w14:val="tx1"/>
            </w14:solidFill>
          </w14:textFill>
        </w:rPr>
        <w:t>联系方式</w:t>
      </w:r>
      <w:bookmarkEnd w:id="7"/>
    </w:p>
    <w:p w14:paraId="63BD6DD6">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.1遴选单位：</w:t>
      </w:r>
      <w:r>
        <w:rPr>
          <w:rFonts w:hint="eastAsia" w:ascii="宋体" w:hAnsi="宋体" w:eastAsia="宋体" w:cs="宋体"/>
          <w:color w:val="000000" w:themeColor="text1"/>
          <w:sz w:val="24"/>
          <w:szCs w:val="24"/>
          <w:highlight w:val="none"/>
          <w14:textFill>
            <w14:solidFill>
              <w14:schemeClr w14:val="tx1"/>
            </w14:solidFill>
          </w14:textFill>
        </w:rPr>
        <w:t>绵阳市安州区中医院</w:t>
      </w:r>
    </w:p>
    <w:p w14:paraId="68BCFAF7">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.2地址：</w:t>
      </w:r>
      <w:r>
        <w:rPr>
          <w:rFonts w:hint="eastAsia" w:ascii="宋体" w:hAnsi="宋体" w:eastAsia="宋体" w:cs="宋体"/>
          <w:color w:val="000000" w:themeColor="text1"/>
          <w:sz w:val="24"/>
          <w:szCs w:val="24"/>
          <w:highlight w:val="none"/>
          <w14:textFill>
            <w14:solidFill>
              <w14:schemeClr w14:val="tx1"/>
            </w14:solidFill>
          </w14:textFill>
        </w:rPr>
        <w:t>四川省绵阳市安州区花荄镇中医街4号</w:t>
      </w:r>
    </w:p>
    <w:p w14:paraId="72C6B1DD">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联系人</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宣传统战科黄老师13890154681</w:t>
      </w:r>
    </w:p>
    <w:p w14:paraId="3CFE0AFC">
      <w:pPr>
        <w:keepNext w:val="0"/>
        <w:keepLines w:val="0"/>
        <w:pageBreakBefore w:val="0"/>
        <w:widowControl w:val="0"/>
        <w:kinsoku/>
        <w:wordWrap/>
        <w:overflowPunct/>
        <w:topLinePunct w:val="0"/>
        <w:autoSpaceDE/>
        <w:autoSpaceDN/>
        <w:bidi w:val="0"/>
        <w:adjustRightInd/>
        <w:snapToGrid/>
        <w:spacing w:line="320" w:lineRule="exact"/>
        <w:ind w:firstLine="2160" w:firstLineChars="9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采购办</w:t>
      </w:r>
      <w:r>
        <w:rPr>
          <w:rFonts w:hint="eastAsia" w:ascii="宋体" w:hAnsi="宋体" w:eastAsia="宋体" w:cs="宋体"/>
          <w:color w:val="000000" w:themeColor="text1"/>
          <w:sz w:val="24"/>
          <w:szCs w:val="24"/>
          <w:highlight w:val="none"/>
          <w14:textFill>
            <w14:solidFill>
              <w14:schemeClr w14:val="tx1"/>
            </w14:solidFill>
          </w14:textFill>
        </w:rPr>
        <w:t>王老师15281658593</w:t>
      </w:r>
    </w:p>
    <w:p w14:paraId="452F76D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1.5.4</w:t>
      </w:r>
      <w:r>
        <w:rPr>
          <w:rFonts w:hint="eastAsia" w:ascii="宋体" w:hAnsi="宋体" w:eastAsia="宋体" w:cs="宋体"/>
          <w:b/>
          <w:bCs/>
          <w:color w:val="000000" w:themeColor="text1"/>
          <w:sz w:val="24"/>
          <w:szCs w:val="24"/>
          <w:highlight w:val="none"/>
          <w14:textFill>
            <w14:solidFill>
              <w14:schemeClr w14:val="tx1"/>
            </w14:solidFill>
          </w14:textFill>
        </w:rPr>
        <w:t>监督科室：</w:t>
      </w:r>
      <w:r>
        <w:rPr>
          <w:rFonts w:hint="eastAsia" w:ascii="宋体" w:hAnsi="宋体" w:eastAsia="宋体" w:cs="宋体"/>
          <w:color w:val="000000" w:themeColor="text1"/>
          <w:sz w:val="24"/>
          <w:szCs w:val="24"/>
          <w:highlight w:val="none"/>
          <w14:textFill>
            <w14:solidFill>
              <w14:schemeClr w14:val="tx1"/>
            </w14:solidFill>
          </w14:textFill>
        </w:rPr>
        <w:t>纪检监察室</w:t>
      </w:r>
      <w:r>
        <w:rPr>
          <w:rFonts w:hint="eastAsia" w:ascii="宋体" w:hAnsi="宋体" w:eastAsia="宋体" w:cs="宋体"/>
          <w:color w:val="000000" w:themeColor="text1"/>
          <w:sz w:val="24"/>
          <w:szCs w:val="24"/>
          <w:highlight w:val="none"/>
          <w:lang w:val="en-US" w:eastAsia="zh-CN"/>
          <w14:textFill>
            <w14:solidFill>
              <w14:schemeClr w14:val="tx1"/>
            </w14:solidFill>
          </w14:textFill>
        </w:rPr>
        <w:t>李老师</w:t>
      </w:r>
      <w:r>
        <w:rPr>
          <w:rFonts w:hint="eastAsia" w:ascii="宋体" w:hAnsi="宋体" w:eastAsia="宋体" w:cs="宋体"/>
          <w:color w:val="000000" w:themeColor="text1"/>
          <w:sz w:val="24"/>
          <w:szCs w:val="24"/>
          <w:highlight w:val="none"/>
          <w14:textFill>
            <w14:solidFill>
              <w14:schemeClr w14:val="tx1"/>
            </w14:solidFill>
          </w14:textFill>
        </w:rPr>
        <w:t>0816—4369322</w:t>
      </w:r>
    </w:p>
    <w:p w14:paraId="1D159CC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148B6739">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bookmarkStart w:id="8" w:name="heading_9"/>
      <w:bookmarkStart w:id="9" w:name="_Toc24586"/>
      <w:r>
        <w:rPr>
          <w:rFonts w:hint="eastAsia" w:ascii="宋体" w:hAnsi="宋体" w:eastAsia="宋体" w:cs="宋体"/>
          <w:b/>
          <w:color w:val="000000" w:themeColor="text1"/>
          <w:sz w:val="32"/>
          <w:szCs w:val="32"/>
          <w:highlight w:val="none"/>
          <w14:textFill>
            <w14:solidFill>
              <w14:schemeClr w14:val="tx1"/>
            </w14:solidFill>
          </w14:textFill>
        </w:rPr>
        <w:t>第二章遴选申请人须知</w:t>
      </w:r>
      <w:bookmarkEnd w:id="8"/>
      <w:bookmarkEnd w:id="9"/>
    </w:p>
    <w:p w14:paraId="7413CB45">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p w14:paraId="05CD5DA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default" w:ascii="宋体" w:hAnsi="宋体" w:eastAsia="宋体" w:cs="宋体"/>
          <w:b/>
          <w:color w:val="000000" w:themeColor="text1"/>
          <w:sz w:val="24"/>
          <w:szCs w:val="24"/>
          <w:highlight w:val="none"/>
          <w:lang w:val="en-US" w:eastAsia="zh-CN"/>
          <w14:textFill>
            <w14:solidFill>
              <w14:schemeClr w14:val="tx1"/>
            </w14:solidFill>
          </w14:textFill>
        </w:rPr>
      </w:pPr>
      <w:bookmarkStart w:id="10" w:name="heading_11"/>
      <w:r>
        <w:rPr>
          <w:rFonts w:hint="eastAsia" w:ascii="宋体" w:hAnsi="宋体" w:eastAsia="宋体" w:cs="宋体"/>
          <w:b/>
          <w:color w:val="000000" w:themeColor="text1"/>
          <w:sz w:val="24"/>
          <w:szCs w:val="24"/>
          <w:highlight w:val="none"/>
          <w14:textFill>
            <w14:solidFill>
              <w14:schemeClr w14:val="tx1"/>
            </w14:solidFill>
          </w14:textFill>
        </w:rPr>
        <w:t>2.</w:t>
      </w:r>
      <w:r>
        <w:rPr>
          <w:rFonts w:hint="eastAsia" w:ascii="宋体" w:hAnsi="宋体" w:eastAsia="宋体" w:cs="宋体"/>
          <w:b/>
          <w:color w:val="000000" w:themeColor="text1"/>
          <w:sz w:val="24"/>
          <w:szCs w:val="24"/>
          <w:highlight w:val="none"/>
          <w:lang w:val="en-US" w:eastAsia="zh-CN"/>
          <w14:textFill>
            <w14:solidFill>
              <w14:schemeClr w14:val="tx1"/>
            </w14:solidFill>
          </w14:textFill>
        </w:rPr>
        <w:t>1</w:t>
      </w:r>
      <w:bookmarkEnd w:id="10"/>
      <w:bookmarkStart w:id="11" w:name="heading_12"/>
      <w:r>
        <w:rPr>
          <w:rFonts w:hint="eastAsia" w:ascii="宋体" w:hAnsi="宋体" w:eastAsia="宋体" w:cs="宋体"/>
          <w:b/>
          <w:color w:val="000000" w:themeColor="text1"/>
          <w:sz w:val="24"/>
          <w:szCs w:val="24"/>
          <w:highlight w:val="none"/>
          <w:lang w:val="en-US" w:eastAsia="zh-CN"/>
          <w14:textFill>
            <w14:solidFill>
              <w14:schemeClr w14:val="tx1"/>
            </w14:solidFill>
          </w14:textFill>
        </w:rPr>
        <w:t>遴选申请人须知表</w:t>
      </w:r>
    </w:p>
    <w:tbl>
      <w:tblPr>
        <w:tblStyle w:val="9"/>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786"/>
        <w:gridCol w:w="2534"/>
        <w:gridCol w:w="5198"/>
      </w:tblGrid>
      <w:tr w14:paraId="78F9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8" w:hRule="atLeast"/>
        </w:trPr>
        <w:tc>
          <w:tcPr>
            <w:tcW w:w="786" w:type="dxa"/>
            <w:shd w:val="clear" w:color="auto" w:fill="auto"/>
            <w:tcMar>
              <w:top w:w="120" w:type="dxa"/>
              <w:left w:w="120" w:type="dxa"/>
              <w:bottom w:w="120" w:type="dxa"/>
              <w:right w:w="120" w:type="dxa"/>
            </w:tcMar>
            <w:vAlign w:val="center"/>
          </w:tcPr>
          <w:p w14:paraId="40C619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exact"/>
              <w:ind w:left="0" w:leftChars="0" w:firstLine="0" w:firstLineChars="0"/>
              <w:jc w:val="center"/>
              <w:textAlignment w:val="top"/>
              <w:rPr>
                <w:rFonts w:hint="eastAsia" w:ascii="宋体" w:hAnsi="宋体" w:eastAsia="宋体" w:cs="宋体"/>
                <w:b/>
                <w:bCs/>
                <w:color w:val="000000" w:themeColor="text1"/>
                <w:spacing w:val="-1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pacing w:val="-11"/>
                <w:sz w:val="21"/>
                <w:szCs w:val="21"/>
                <w:highlight w:val="none"/>
                <w:lang w:val="en-US" w:eastAsia="zh-CN"/>
                <w14:textFill>
                  <w14:solidFill>
                    <w14:schemeClr w14:val="tx1"/>
                  </w14:solidFill>
                </w14:textFill>
              </w:rPr>
              <w:t>序号</w:t>
            </w:r>
          </w:p>
        </w:tc>
        <w:tc>
          <w:tcPr>
            <w:tcW w:w="2534" w:type="dxa"/>
            <w:shd w:val="clear" w:color="auto" w:fill="auto"/>
            <w:tcMar>
              <w:top w:w="120" w:type="dxa"/>
              <w:left w:w="120" w:type="dxa"/>
              <w:bottom w:w="120" w:type="dxa"/>
              <w:right w:w="120" w:type="dxa"/>
            </w:tcMar>
            <w:vAlign w:val="center"/>
          </w:tcPr>
          <w:p w14:paraId="44573A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exact"/>
              <w:ind w:left="0" w:leftChars="0" w:firstLine="0" w:firstLineChars="0"/>
              <w:jc w:val="center"/>
              <w:textAlignment w:val="top"/>
              <w:rPr>
                <w:rFonts w:hint="eastAsia" w:ascii="宋体" w:hAnsi="宋体" w:eastAsia="宋体" w:cs="宋体"/>
                <w:b/>
                <w:bCs/>
                <w:color w:val="000000" w:themeColor="text1"/>
                <w:spacing w:val="-1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pacing w:val="-11"/>
                <w:sz w:val="21"/>
                <w:szCs w:val="21"/>
                <w:highlight w:val="none"/>
                <w:lang w:val="en-US" w:eastAsia="zh-CN"/>
                <w14:textFill>
                  <w14:solidFill>
                    <w14:schemeClr w14:val="tx1"/>
                  </w14:solidFill>
                </w14:textFill>
              </w:rPr>
              <w:t>应知事项</w:t>
            </w:r>
          </w:p>
        </w:tc>
        <w:tc>
          <w:tcPr>
            <w:tcW w:w="5198" w:type="dxa"/>
            <w:shd w:val="clear" w:color="auto" w:fill="auto"/>
            <w:tcMar>
              <w:top w:w="120" w:type="dxa"/>
              <w:left w:w="120" w:type="dxa"/>
              <w:bottom w:w="120" w:type="dxa"/>
              <w:right w:w="120" w:type="dxa"/>
            </w:tcMar>
            <w:vAlign w:val="center"/>
          </w:tcPr>
          <w:p w14:paraId="15DDBC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exact"/>
              <w:ind w:firstLine="0" w:firstLineChars="0"/>
              <w:jc w:val="center"/>
              <w:textAlignment w:val="top"/>
              <w:rPr>
                <w:rFonts w:hint="eastAsia" w:ascii="宋体" w:hAnsi="宋体" w:eastAsia="宋体" w:cs="宋体"/>
                <w:b/>
                <w:bCs/>
                <w:color w:val="000000" w:themeColor="text1"/>
                <w:spacing w:val="-1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pacing w:val="-11"/>
                <w:sz w:val="21"/>
                <w:szCs w:val="21"/>
                <w:highlight w:val="none"/>
                <w:lang w:val="en-US" w:eastAsia="zh-CN"/>
                <w14:textFill>
                  <w14:solidFill>
                    <w14:schemeClr w14:val="tx1"/>
                  </w14:solidFill>
                </w14:textFill>
              </w:rPr>
              <w:t>说明和要求</w:t>
            </w:r>
          </w:p>
        </w:tc>
      </w:tr>
      <w:tr w14:paraId="1FD9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06" w:hRule="atLeast"/>
        </w:trPr>
        <w:tc>
          <w:tcPr>
            <w:tcW w:w="786" w:type="dxa"/>
            <w:shd w:val="clear" w:color="auto" w:fill="auto"/>
            <w:tcMar>
              <w:top w:w="120" w:type="dxa"/>
              <w:left w:w="120" w:type="dxa"/>
              <w:bottom w:w="120" w:type="dxa"/>
              <w:right w:w="120" w:type="dxa"/>
            </w:tcMar>
            <w:vAlign w:val="center"/>
          </w:tcPr>
          <w:p w14:paraId="07966E36">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534" w:type="dxa"/>
            <w:shd w:val="clear" w:color="auto" w:fill="auto"/>
            <w:tcMar>
              <w:top w:w="120" w:type="dxa"/>
              <w:left w:w="120" w:type="dxa"/>
              <w:bottom w:w="120" w:type="dxa"/>
              <w:right w:w="120" w:type="dxa"/>
            </w:tcMar>
            <w:vAlign w:val="center"/>
          </w:tcPr>
          <w:p w14:paraId="6FB07937">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项目名称</w:t>
            </w:r>
          </w:p>
        </w:tc>
        <w:tc>
          <w:tcPr>
            <w:tcW w:w="5198" w:type="dxa"/>
            <w:shd w:val="clear" w:color="auto" w:fill="auto"/>
            <w:tcMar>
              <w:top w:w="120" w:type="dxa"/>
              <w:left w:w="120" w:type="dxa"/>
              <w:bottom w:w="120" w:type="dxa"/>
              <w:right w:w="120" w:type="dxa"/>
            </w:tcMar>
            <w:vAlign w:val="top"/>
          </w:tcPr>
          <w:p w14:paraId="7EA28EE1">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绵阳市安州区中医院零星宣传标识标牌制作安装服务采购项目</w:t>
            </w:r>
          </w:p>
        </w:tc>
      </w:tr>
      <w:tr w14:paraId="5E5C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54" w:hRule="atLeast"/>
        </w:trPr>
        <w:tc>
          <w:tcPr>
            <w:tcW w:w="786" w:type="dxa"/>
            <w:shd w:val="clear" w:color="auto" w:fill="auto"/>
            <w:tcMar>
              <w:top w:w="120" w:type="dxa"/>
              <w:left w:w="120" w:type="dxa"/>
              <w:bottom w:w="120" w:type="dxa"/>
              <w:right w:w="120" w:type="dxa"/>
            </w:tcMar>
            <w:vAlign w:val="center"/>
          </w:tcPr>
          <w:p w14:paraId="0B3CDC3A">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2534" w:type="dxa"/>
            <w:shd w:val="clear" w:color="auto" w:fill="auto"/>
            <w:tcMar>
              <w:top w:w="120" w:type="dxa"/>
              <w:left w:w="120" w:type="dxa"/>
              <w:bottom w:w="120" w:type="dxa"/>
              <w:right w:w="120" w:type="dxa"/>
            </w:tcMar>
            <w:vAlign w:val="center"/>
          </w:tcPr>
          <w:p w14:paraId="5782207B">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项目编号</w:t>
            </w:r>
          </w:p>
        </w:tc>
        <w:tc>
          <w:tcPr>
            <w:tcW w:w="5198" w:type="dxa"/>
            <w:shd w:val="clear" w:color="auto" w:fill="auto"/>
            <w:tcMar>
              <w:top w:w="120" w:type="dxa"/>
              <w:left w:w="120" w:type="dxa"/>
              <w:bottom w:w="120" w:type="dxa"/>
              <w:right w:w="120" w:type="dxa"/>
            </w:tcMar>
            <w:vAlign w:val="top"/>
          </w:tcPr>
          <w:p w14:paraId="51269B7C">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MYSAZQZYY（2026）遴选03号</w:t>
            </w:r>
          </w:p>
        </w:tc>
      </w:tr>
      <w:tr w14:paraId="3788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9" w:hRule="atLeast"/>
        </w:trPr>
        <w:tc>
          <w:tcPr>
            <w:tcW w:w="786" w:type="dxa"/>
            <w:shd w:val="clear" w:color="auto" w:fill="auto"/>
            <w:tcMar>
              <w:top w:w="120" w:type="dxa"/>
              <w:left w:w="120" w:type="dxa"/>
              <w:bottom w:w="120" w:type="dxa"/>
              <w:right w:w="120" w:type="dxa"/>
            </w:tcMar>
            <w:vAlign w:val="center"/>
          </w:tcPr>
          <w:p w14:paraId="076C3361">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2534" w:type="dxa"/>
            <w:shd w:val="clear" w:color="auto" w:fill="auto"/>
            <w:tcMar>
              <w:top w:w="120" w:type="dxa"/>
              <w:left w:w="120" w:type="dxa"/>
              <w:bottom w:w="120" w:type="dxa"/>
              <w:right w:w="120" w:type="dxa"/>
            </w:tcMar>
            <w:vAlign w:val="center"/>
          </w:tcPr>
          <w:p w14:paraId="1EA55D0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项目预算★实质性要求</w:t>
            </w:r>
          </w:p>
        </w:tc>
        <w:tc>
          <w:tcPr>
            <w:tcW w:w="5198" w:type="dxa"/>
            <w:shd w:val="clear" w:color="auto" w:fill="auto"/>
            <w:tcMar>
              <w:top w:w="120" w:type="dxa"/>
              <w:left w:w="120" w:type="dxa"/>
              <w:bottom w:w="120" w:type="dxa"/>
              <w:right w:w="120" w:type="dxa"/>
            </w:tcMar>
            <w:vAlign w:val="top"/>
          </w:tcPr>
          <w:p w14:paraId="4457C1BB">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年度预估总预算人民币50000.00元；按实际发生据实结算，年度结算总额不超过年度预算。</w:t>
            </w:r>
          </w:p>
          <w:p w14:paraId="651C281B">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最高限价：</w:t>
            </w:r>
            <w:r>
              <w:rPr>
                <w:rFonts w:hint="eastAsia" w:ascii="宋体" w:hAnsi="宋体" w:eastAsia="宋体" w:cs="宋体"/>
                <w:color w:val="000000" w:themeColor="text1"/>
                <w:sz w:val="21"/>
                <w:szCs w:val="21"/>
                <w:highlight w:val="none"/>
                <w:lang w:val="en-US" w:eastAsia="zh-CN"/>
                <w14:textFill>
                  <w14:solidFill>
                    <w14:schemeClr w14:val="tx1"/>
                  </w14:solidFill>
                </w14:textFill>
              </w:rPr>
              <w:t>见《标识标牌清单明细表》</w:t>
            </w:r>
          </w:p>
        </w:tc>
      </w:tr>
      <w:tr w14:paraId="3141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1" w:hRule="atLeast"/>
        </w:trPr>
        <w:tc>
          <w:tcPr>
            <w:tcW w:w="786" w:type="dxa"/>
            <w:shd w:val="clear" w:color="auto" w:fill="auto"/>
            <w:tcMar>
              <w:top w:w="120" w:type="dxa"/>
              <w:left w:w="120" w:type="dxa"/>
              <w:bottom w:w="120" w:type="dxa"/>
              <w:right w:w="120" w:type="dxa"/>
            </w:tcMar>
            <w:vAlign w:val="center"/>
          </w:tcPr>
          <w:p w14:paraId="2FA17566">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2534" w:type="dxa"/>
            <w:shd w:val="clear" w:color="auto" w:fill="auto"/>
            <w:tcMar>
              <w:top w:w="120" w:type="dxa"/>
              <w:left w:w="120" w:type="dxa"/>
              <w:bottom w:w="120" w:type="dxa"/>
              <w:right w:w="120" w:type="dxa"/>
            </w:tcMar>
            <w:vAlign w:val="center"/>
          </w:tcPr>
          <w:p w14:paraId="1875D883">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是否接受联合体</w:t>
            </w:r>
          </w:p>
          <w:p w14:paraId="4F882500">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遴选申请</w:t>
            </w:r>
          </w:p>
        </w:tc>
        <w:tc>
          <w:tcPr>
            <w:tcW w:w="5198" w:type="dxa"/>
            <w:shd w:val="clear" w:color="auto" w:fill="auto"/>
            <w:tcMar>
              <w:top w:w="120" w:type="dxa"/>
              <w:left w:w="120" w:type="dxa"/>
              <w:bottom w:w="120" w:type="dxa"/>
              <w:right w:w="120" w:type="dxa"/>
            </w:tcMar>
            <w:vAlign w:val="top"/>
          </w:tcPr>
          <w:p w14:paraId="5B336C0D">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不接受</w:t>
            </w:r>
          </w:p>
        </w:tc>
      </w:tr>
      <w:tr w14:paraId="5E9B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8" w:hRule="atLeast"/>
        </w:trPr>
        <w:tc>
          <w:tcPr>
            <w:tcW w:w="786" w:type="dxa"/>
            <w:shd w:val="clear" w:color="auto" w:fill="auto"/>
            <w:tcMar>
              <w:top w:w="120" w:type="dxa"/>
              <w:left w:w="120" w:type="dxa"/>
              <w:bottom w:w="120" w:type="dxa"/>
              <w:right w:w="120" w:type="dxa"/>
            </w:tcMar>
            <w:vAlign w:val="center"/>
          </w:tcPr>
          <w:p w14:paraId="16ABCFE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2534" w:type="dxa"/>
            <w:shd w:val="clear" w:color="auto" w:fill="auto"/>
            <w:tcMar>
              <w:top w:w="120" w:type="dxa"/>
              <w:left w:w="120" w:type="dxa"/>
              <w:bottom w:w="120" w:type="dxa"/>
              <w:right w:w="120" w:type="dxa"/>
            </w:tcMar>
            <w:vAlign w:val="center"/>
          </w:tcPr>
          <w:p w14:paraId="6728025A">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遴选申请文件递交截止时间</w:t>
            </w:r>
          </w:p>
        </w:tc>
        <w:tc>
          <w:tcPr>
            <w:tcW w:w="5198" w:type="dxa"/>
            <w:shd w:val="clear" w:color="auto" w:fill="auto"/>
            <w:tcMar>
              <w:top w:w="120" w:type="dxa"/>
              <w:left w:w="120" w:type="dxa"/>
              <w:bottom w:w="120" w:type="dxa"/>
              <w:right w:w="120" w:type="dxa"/>
            </w:tcMar>
            <w:vAlign w:val="top"/>
          </w:tcPr>
          <w:p w14:paraId="217439C7">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2026年</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18</w:t>
            </w:r>
            <w:r>
              <w:rPr>
                <w:rFonts w:hint="eastAsia" w:ascii="宋体" w:hAnsi="宋体" w:eastAsia="宋体" w:cs="宋体"/>
                <w:color w:val="000000" w:themeColor="text1"/>
                <w:sz w:val="21"/>
                <w:szCs w:val="21"/>
                <w:highlight w:val="none"/>
                <w14:textFill>
                  <w14:solidFill>
                    <w14:schemeClr w14:val="tx1"/>
                  </w14:solidFill>
                </w14:textFill>
              </w:rPr>
              <w:t>日上午9:00（北京时间）；逾期送达的响应文件不予受理。</w:t>
            </w:r>
          </w:p>
        </w:tc>
      </w:tr>
      <w:tr w14:paraId="2867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36" w:hRule="atLeast"/>
        </w:trPr>
        <w:tc>
          <w:tcPr>
            <w:tcW w:w="786" w:type="dxa"/>
            <w:shd w:val="clear" w:color="auto" w:fill="auto"/>
            <w:tcMar>
              <w:top w:w="120" w:type="dxa"/>
              <w:left w:w="120" w:type="dxa"/>
              <w:bottom w:w="120" w:type="dxa"/>
              <w:right w:w="120" w:type="dxa"/>
            </w:tcMar>
            <w:vAlign w:val="center"/>
          </w:tcPr>
          <w:p w14:paraId="6DF68228">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2534" w:type="dxa"/>
            <w:shd w:val="clear" w:color="auto" w:fill="auto"/>
            <w:tcMar>
              <w:top w:w="120" w:type="dxa"/>
              <w:left w:w="120" w:type="dxa"/>
              <w:bottom w:w="120" w:type="dxa"/>
              <w:right w:w="120" w:type="dxa"/>
            </w:tcMar>
            <w:vAlign w:val="center"/>
          </w:tcPr>
          <w:p w14:paraId="2E875C57">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遴选申请文件递交</w:t>
            </w:r>
            <w:r>
              <w:rPr>
                <w:rFonts w:hint="eastAsia" w:ascii="宋体" w:hAnsi="宋体" w:eastAsia="宋体" w:cs="宋体"/>
                <w:color w:val="000000" w:themeColor="text1"/>
                <w:sz w:val="21"/>
                <w:szCs w:val="21"/>
                <w:highlight w:val="none"/>
                <w:lang w:val="en-US" w:eastAsia="zh-CN"/>
                <w14:textFill>
                  <w14:solidFill>
                    <w14:schemeClr w14:val="tx1"/>
                  </w14:solidFill>
                </w14:textFill>
              </w:rPr>
              <w:t>地点</w:t>
            </w:r>
          </w:p>
        </w:tc>
        <w:tc>
          <w:tcPr>
            <w:tcW w:w="5198" w:type="dxa"/>
            <w:shd w:val="clear" w:color="auto" w:fill="auto"/>
            <w:tcMar>
              <w:top w:w="120" w:type="dxa"/>
              <w:left w:w="120" w:type="dxa"/>
              <w:bottom w:w="120" w:type="dxa"/>
              <w:right w:w="120" w:type="dxa"/>
            </w:tcMar>
            <w:vAlign w:val="top"/>
          </w:tcPr>
          <w:p w14:paraId="42BEE14C">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14:textFill>
                  <w14:solidFill>
                    <w14:schemeClr w14:val="tx1"/>
                  </w14:solidFill>
                </w14:textFill>
              </w:rPr>
            </w:pPr>
            <w:r>
              <w:rPr>
                <w:rFonts w:hint="eastAsia" w:ascii="宋体" w:hAnsi="宋体" w:eastAsia="宋体" w:cs="宋体"/>
                <w:color w:val="000000" w:themeColor="text1"/>
                <w:spacing w:val="-11"/>
                <w:sz w:val="21"/>
                <w:szCs w:val="21"/>
                <w:highlight w:val="none"/>
                <w14:textFill>
                  <w14:solidFill>
                    <w14:schemeClr w14:val="tx1"/>
                  </w14:solidFill>
                </w14:textFill>
              </w:rPr>
              <w:t>绵阳市安州区中医院传承楼（1号楼）五楼会议室。</w:t>
            </w:r>
          </w:p>
        </w:tc>
      </w:tr>
      <w:tr w14:paraId="5553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61" w:hRule="atLeast"/>
        </w:trPr>
        <w:tc>
          <w:tcPr>
            <w:tcW w:w="786" w:type="dxa"/>
            <w:shd w:val="clear" w:color="auto" w:fill="auto"/>
            <w:tcMar>
              <w:top w:w="120" w:type="dxa"/>
              <w:left w:w="120" w:type="dxa"/>
              <w:bottom w:w="120" w:type="dxa"/>
              <w:right w:w="120" w:type="dxa"/>
            </w:tcMar>
            <w:vAlign w:val="center"/>
          </w:tcPr>
          <w:p w14:paraId="0F9813E2">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2534" w:type="dxa"/>
            <w:shd w:val="clear" w:color="auto" w:fill="auto"/>
            <w:tcMar>
              <w:top w:w="120" w:type="dxa"/>
              <w:left w:w="120" w:type="dxa"/>
              <w:bottom w:w="120" w:type="dxa"/>
              <w:right w:w="120" w:type="dxa"/>
            </w:tcMar>
            <w:vAlign w:val="center"/>
          </w:tcPr>
          <w:p w14:paraId="5BDA9718">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遴选有效期</w:t>
            </w:r>
          </w:p>
        </w:tc>
        <w:tc>
          <w:tcPr>
            <w:tcW w:w="5198" w:type="dxa"/>
            <w:shd w:val="clear" w:color="auto" w:fill="auto"/>
            <w:tcMar>
              <w:top w:w="120" w:type="dxa"/>
              <w:left w:w="120" w:type="dxa"/>
              <w:bottom w:w="120" w:type="dxa"/>
              <w:right w:w="120" w:type="dxa"/>
            </w:tcMar>
            <w:vAlign w:val="top"/>
          </w:tcPr>
          <w:p w14:paraId="75E0E011">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从遴选申请截止之日算起90日历天</w:t>
            </w:r>
          </w:p>
        </w:tc>
      </w:tr>
      <w:tr w14:paraId="41B7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0" w:hRule="atLeast"/>
        </w:trPr>
        <w:tc>
          <w:tcPr>
            <w:tcW w:w="786" w:type="dxa"/>
            <w:shd w:val="clear" w:color="auto" w:fill="auto"/>
            <w:tcMar>
              <w:top w:w="120" w:type="dxa"/>
              <w:left w:w="120" w:type="dxa"/>
              <w:bottom w:w="120" w:type="dxa"/>
              <w:right w:w="120" w:type="dxa"/>
            </w:tcMar>
            <w:vAlign w:val="center"/>
          </w:tcPr>
          <w:p w14:paraId="3DE36791">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2534" w:type="dxa"/>
            <w:shd w:val="clear" w:color="auto" w:fill="auto"/>
            <w:tcMar>
              <w:top w:w="120" w:type="dxa"/>
              <w:left w:w="120" w:type="dxa"/>
              <w:bottom w:w="120" w:type="dxa"/>
              <w:right w:w="120" w:type="dxa"/>
            </w:tcMar>
            <w:vAlign w:val="center"/>
          </w:tcPr>
          <w:p w14:paraId="16003A5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是否允许递交备选遴选申请方案</w:t>
            </w:r>
          </w:p>
        </w:tc>
        <w:tc>
          <w:tcPr>
            <w:tcW w:w="5198" w:type="dxa"/>
            <w:shd w:val="clear" w:color="auto" w:fill="auto"/>
            <w:tcMar>
              <w:top w:w="120" w:type="dxa"/>
              <w:left w:w="120" w:type="dxa"/>
              <w:bottom w:w="120" w:type="dxa"/>
              <w:right w:w="120" w:type="dxa"/>
            </w:tcMar>
            <w:vAlign w:val="top"/>
          </w:tcPr>
          <w:p w14:paraId="2BD80DA0">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不允许</w:t>
            </w:r>
          </w:p>
        </w:tc>
      </w:tr>
      <w:tr w14:paraId="69F9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44" w:hRule="atLeast"/>
        </w:trPr>
        <w:tc>
          <w:tcPr>
            <w:tcW w:w="786" w:type="dxa"/>
            <w:shd w:val="clear" w:color="auto" w:fill="auto"/>
            <w:tcMar>
              <w:top w:w="120" w:type="dxa"/>
              <w:left w:w="120" w:type="dxa"/>
              <w:bottom w:w="120" w:type="dxa"/>
              <w:right w:w="120" w:type="dxa"/>
            </w:tcMar>
            <w:vAlign w:val="center"/>
          </w:tcPr>
          <w:p w14:paraId="0416AD56">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2534" w:type="dxa"/>
            <w:shd w:val="clear" w:color="auto" w:fill="auto"/>
            <w:tcMar>
              <w:top w:w="120" w:type="dxa"/>
              <w:left w:w="120" w:type="dxa"/>
              <w:bottom w:w="120" w:type="dxa"/>
              <w:right w:w="120" w:type="dxa"/>
            </w:tcMar>
            <w:vAlign w:val="center"/>
          </w:tcPr>
          <w:p w14:paraId="004C3B8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报价及评审精度</w:t>
            </w:r>
          </w:p>
        </w:tc>
        <w:tc>
          <w:tcPr>
            <w:tcW w:w="5198" w:type="dxa"/>
            <w:shd w:val="clear" w:color="auto" w:fill="auto"/>
            <w:tcMar>
              <w:top w:w="120" w:type="dxa"/>
              <w:left w:w="120" w:type="dxa"/>
              <w:bottom w:w="120" w:type="dxa"/>
              <w:right w:w="120" w:type="dxa"/>
            </w:tcMar>
            <w:vAlign w:val="top"/>
          </w:tcPr>
          <w:p w14:paraId="7527A10D">
            <w:pPr>
              <w:keepNext w:val="0"/>
              <w:keepLines w:val="0"/>
              <w:pageBreakBefore w:val="0"/>
              <w:kinsoku/>
              <w:wordWrap/>
              <w:overflowPunct/>
              <w:topLinePunct w:val="0"/>
              <w:autoSpaceDE/>
              <w:autoSpaceDN/>
              <w:bidi w:val="0"/>
              <w:adjustRightInd/>
              <w:snapToGrid/>
              <w:spacing w:line="240" w:lineRule="exact"/>
              <w:ind w:left="0" w:leftChars="0" w:firstLine="0" w:firstLineChars="0"/>
              <w:jc w:val="both"/>
              <w:rPr>
                <w:rFonts w:hint="eastAsia" w:ascii="宋体" w:hAnsi="宋体" w:eastAsia="宋体" w:cs="宋体"/>
                <w:color w:val="000000" w:themeColor="text1"/>
                <w:spacing w:val="-1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保留小数点后两位，超出部分执行四舍五入。本项目为单价报价，填报附件标识标牌清单各产品单价。</w:t>
            </w:r>
          </w:p>
        </w:tc>
      </w:tr>
      <w:tr w14:paraId="1F54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6" w:hRule="atLeast"/>
        </w:trPr>
        <w:tc>
          <w:tcPr>
            <w:tcW w:w="786" w:type="dxa"/>
            <w:shd w:val="clear" w:color="auto" w:fill="auto"/>
            <w:tcMar>
              <w:top w:w="120" w:type="dxa"/>
              <w:left w:w="120" w:type="dxa"/>
              <w:bottom w:w="120" w:type="dxa"/>
              <w:right w:w="120" w:type="dxa"/>
            </w:tcMar>
            <w:vAlign w:val="center"/>
          </w:tcPr>
          <w:p w14:paraId="6B363081">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2534" w:type="dxa"/>
            <w:shd w:val="clear" w:color="auto" w:fill="auto"/>
            <w:tcMar>
              <w:top w:w="120" w:type="dxa"/>
              <w:left w:w="120" w:type="dxa"/>
              <w:bottom w:w="120" w:type="dxa"/>
              <w:right w:w="120" w:type="dxa"/>
            </w:tcMar>
            <w:vAlign w:val="center"/>
          </w:tcPr>
          <w:p w14:paraId="788DD56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实质性条款</w:t>
            </w:r>
          </w:p>
        </w:tc>
        <w:tc>
          <w:tcPr>
            <w:tcW w:w="5198" w:type="dxa"/>
            <w:shd w:val="clear" w:color="auto" w:fill="auto"/>
            <w:tcMar>
              <w:top w:w="120" w:type="dxa"/>
              <w:left w:w="120" w:type="dxa"/>
              <w:bottom w:w="120" w:type="dxa"/>
              <w:right w:w="120" w:type="dxa"/>
            </w:tcMar>
            <w:vAlign w:val="top"/>
          </w:tcPr>
          <w:p w14:paraId="663E2B9F">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文中标注“★”为实质性要求，任意一项不满足即视为无效响应；▲为重要技术、服务评审项，用于评分扣分。</w:t>
            </w:r>
          </w:p>
        </w:tc>
      </w:tr>
      <w:tr w14:paraId="4E2E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786" w:type="dxa"/>
            <w:shd w:val="clear" w:color="auto" w:fill="auto"/>
            <w:tcMar>
              <w:top w:w="120" w:type="dxa"/>
              <w:left w:w="120" w:type="dxa"/>
              <w:bottom w:w="120" w:type="dxa"/>
              <w:right w:w="120" w:type="dxa"/>
            </w:tcMar>
            <w:vAlign w:val="center"/>
          </w:tcPr>
          <w:p w14:paraId="176506C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w:t>
            </w:r>
          </w:p>
        </w:tc>
        <w:tc>
          <w:tcPr>
            <w:tcW w:w="2534" w:type="dxa"/>
            <w:shd w:val="clear" w:color="auto" w:fill="auto"/>
            <w:tcMar>
              <w:top w:w="120" w:type="dxa"/>
              <w:left w:w="120" w:type="dxa"/>
              <w:bottom w:w="120" w:type="dxa"/>
              <w:right w:w="120" w:type="dxa"/>
            </w:tcMar>
            <w:vAlign w:val="center"/>
          </w:tcPr>
          <w:p w14:paraId="243A3F0A">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语言、货币</w:t>
            </w:r>
          </w:p>
        </w:tc>
        <w:tc>
          <w:tcPr>
            <w:tcW w:w="5198" w:type="dxa"/>
            <w:shd w:val="clear" w:color="auto" w:fill="auto"/>
            <w:tcMar>
              <w:top w:w="120" w:type="dxa"/>
              <w:left w:w="120" w:type="dxa"/>
              <w:bottom w:w="120" w:type="dxa"/>
              <w:right w:w="120" w:type="dxa"/>
            </w:tcMar>
            <w:vAlign w:val="top"/>
          </w:tcPr>
          <w:p w14:paraId="53EFF7A8">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简体中文；人民币报价</w:t>
            </w:r>
          </w:p>
        </w:tc>
      </w:tr>
      <w:tr w14:paraId="4A31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786" w:type="dxa"/>
            <w:shd w:val="clear" w:color="auto" w:fill="auto"/>
            <w:tcMar>
              <w:top w:w="120" w:type="dxa"/>
              <w:left w:w="120" w:type="dxa"/>
              <w:bottom w:w="120" w:type="dxa"/>
              <w:right w:w="120" w:type="dxa"/>
            </w:tcMar>
            <w:vAlign w:val="center"/>
          </w:tcPr>
          <w:p w14:paraId="30C0150C">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2534" w:type="dxa"/>
            <w:shd w:val="clear" w:color="auto" w:fill="auto"/>
            <w:tcMar>
              <w:top w:w="120" w:type="dxa"/>
              <w:left w:w="120" w:type="dxa"/>
              <w:bottom w:w="120" w:type="dxa"/>
              <w:right w:w="120" w:type="dxa"/>
            </w:tcMar>
            <w:vAlign w:val="center"/>
          </w:tcPr>
          <w:p w14:paraId="396A74A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pacing w:val="-1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报价规则★</w:t>
            </w:r>
          </w:p>
        </w:tc>
        <w:tc>
          <w:tcPr>
            <w:tcW w:w="5198" w:type="dxa"/>
            <w:shd w:val="clear" w:color="auto" w:fill="auto"/>
            <w:tcMar>
              <w:top w:w="120" w:type="dxa"/>
              <w:left w:w="120" w:type="dxa"/>
              <w:bottom w:w="120" w:type="dxa"/>
              <w:right w:w="120" w:type="dxa"/>
            </w:tcMar>
            <w:vAlign w:val="top"/>
          </w:tcPr>
          <w:p w14:paraId="2F541A93">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pacing w:val="-1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本项目所有费用均须在报价函、报价包含设计、制作、材料、运输、安装、售后维护、质保、税费等全部费用，遴选人不再另行支付任何费用。</w:t>
            </w:r>
          </w:p>
        </w:tc>
      </w:tr>
      <w:tr w14:paraId="635C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786" w:type="dxa"/>
            <w:shd w:val="clear" w:color="auto" w:fill="auto"/>
            <w:tcMar>
              <w:top w:w="120" w:type="dxa"/>
              <w:left w:w="120" w:type="dxa"/>
              <w:bottom w:w="120" w:type="dxa"/>
              <w:right w:w="120" w:type="dxa"/>
            </w:tcMar>
            <w:vAlign w:val="center"/>
          </w:tcPr>
          <w:p w14:paraId="5CB987D8">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12" w:name="heading_10"/>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p>
        </w:tc>
        <w:tc>
          <w:tcPr>
            <w:tcW w:w="2534" w:type="dxa"/>
            <w:shd w:val="clear" w:color="auto" w:fill="auto"/>
            <w:tcMar>
              <w:top w:w="120" w:type="dxa"/>
              <w:left w:w="120" w:type="dxa"/>
              <w:bottom w:w="120" w:type="dxa"/>
              <w:right w:w="120" w:type="dxa"/>
            </w:tcMar>
            <w:vAlign w:val="center"/>
          </w:tcPr>
          <w:p w14:paraId="129BE04F">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遴选申请文件份数</w:t>
            </w:r>
          </w:p>
          <w:p w14:paraId="2E4806A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及要求</w:t>
            </w:r>
          </w:p>
        </w:tc>
        <w:tc>
          <w:tcPr>
            <w:tcW w:w="5198" w:type="dxa"/>
            <w:shd w:val="clear" w:color="auto" w:fill="auto"/>
            <w:tcMar>
              <w:top w:w="120" w:type="dxa"/>
              <w:left w:w="120" w:type="dxa"/>
              <w:bottom w:w="120" w:type="dxa"/>
              <w:right w:w="120" w:type="dxa"/>
            </w:tcMar>
            <w:vAlign w:val="top"/>
          </w:tcPr>
          <w:p w14:paraId="09A17E6A">
            <w:pPr>
              <w:keepNext w:val="0"/>
              <w:keepLines w:val="0"/>
              <w:pageBreakBefore w:val="0"/>
              <w:kinsoku/>
              <w:wordWrap/>
              <w:overflowPunct/>
              <w:topLinePunct w:val="0"/>
              <w:autoSpaceDE/>
              <w:autoSpaceDN/>
              <w:bidi w:val="0"/>
              <w:adjustRightInd/>
              <w:snapToGrid/>
              <w:spacing w:line="240" w:lineRule="exact"/>
              <w:ind w:left="0" w:leftChars="0"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纸质文件：正本壹份，副本两份。</w:t>
            </w:r>
            <w:r>
              <w:rPr>
                <w:rFonts w:hint="eastAsia" w:ascii="宋体" w:hAnsi="宋体" w:eastAsia="宋体" w:cs="宋体"/>
                <w:color w:val="000000" w:themeColor="text1"/>
                <w:sz w:val="21"/>
                <w:szCs w:val="21"/>
                <w:highlight w:val="none"/>
                <w14:textFill>
                  <w14:solidFill>
                    <w14:schemeClr w14:val="tx1"/>
                  </w14:solidFill>
                </w14:textFill>
              </w:rPr>
              <w:br w:type="textWrapping"/>
            </w:r>
            <w:r>
              <w:rPr>
                <w:rFonts w:hint="eastAsia" w:ascii="宋体" w:hAnsi="宋体" w:eastAsia="宋体" w:cs="宋体"/>
                <w:color w:val="000000" w:themeColor="text1"/>
                <w:sz w:val="21"/>
                <w:szCs w:val="21"/>
                <w:highlight w:val="none"/>
                <w14:textFill>
                  <w14:solidFill>
                    <w14:schemeClr w14:val="tx1"/>
                  </w14:solidFill>
                </w14:textFill>
              </w:rPr>
              <w:t>电子文档：U盘一份（含盖章扫描PDF版和Word版）。</w:t>
            </w:r>
            <w:r>
              <w:rPr>
                <w:rFonts w:hint="eastAsia" w:ascii="宋体" w:hAnsi="宋体" w:eastAsia="宋体" w:cs="宋体"/>
                <w:color w:val="000000" w:themeColor="text1"/>
                <w:sz w:val="21"/>
                <w:szCs w:val="21"/>
                <w:highlight w:val="none"/>
                <w14:textFill>
                  <w14:solidFill>
                    <w14:schemeClr w14:val="tx1"/>
                  </w14:solidFill>
                </w14:textFill>
              </w:rPr>
              <w:br w:type="textWrapping"/>
            </w:r>
            <w:r>
              <w:rPr>
                <w:rFonts w:hint="eastAsia" w:ascii="宋体" w:hAnsi="宋体" w:eastAsia="宋体" w:cs="宋体"/>
                <w:color w:val="000000" w:themeColor="text1"/>
                <w:sz w:val="21"/>
                <w:szCs w:val="21"/>
                <w:highlight w:val="none"/>
                <w14:textFill>
                  <w14:solidFill>
                    <w14:schemeClr w14:val="tx1"/>
                  </w14:solidFill>
                </w14:textFill>
              </w:rPr>
              <w:t>正本、副本、U盘须统一密封提交，封口处加盖供应商公章。</w:t>
            </w:r>
          </w:p>
        </w:tc>
      </w:tr>
    </w:tbl>
    <w:p w14:paraId="5BB3C97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2.1.1适用范围：</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本遴选文件仅适用于本次零星宣传标识标牌制作安装服务采购项目。本遴选文件解释权归绵阳市安州区中医院所有。</w:t>
      </w:r>
    </w:p>
    <w:p w14:paraId="396930C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w:t>
      </w:r>
      <w:r>
        <w:rPr>
          <w:rFonts w:hint="eastAsia" w:ascii="宋体" w:hAnsi="宋体" w:eastAsia="宋体" w:cs="宋体"/>
          <w:b/>
          <w:color w:val="000000" w:themeColor="text1"/>
          <w:sz w:val="24"/>
          <w:szCs w:val="24"/>
          <w:highlight w:val="none"/>
          <w:lang w:val="en-US" w:eastAsia="zh-CN"/>
          <w14:textFill>
            <w14:solidFill>
              <w14:schemeClr w14:val="tx1"/>
            </w14:solidFill>
          </w14:textFill>
        </w:rPr>
        <w:t>2有关</w:t>
      </w:r>
      <w:r>
        <w:rPr>
          <w:rFonts w:hint="eastAsia" w:ascii="宋体" w:hAnsi="宋体" w:eastAsia="宋体" w:cs="宋体"/>
          <w:b/>
          <w:color w:val="000000" w:themeColor="text1"/>
          <w:sz w:val="24"/>
          <w:szCs w:val="24"/>
          <w:highlight w:val="none"/>
          <w14:textFill>
            <w14:solidFill>
              <w14:schemeClr w14:val="tx1"/>
            </w14:solidFill>
          </w14:textFill>
        </w:rPr>
        <w:t>定义</w:t>
      </w:r>
      <w:bookmarkEnd w:id="12"/>
    </w:p>
    <w:p w14:paraId="1F1C997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.1遴选人：</w:t>
      </w:r>
      <w:r>
        <w:rPr>
          <w:rFonts w:hint="eastAsia" w:ascii="宋体" w:hAnsi="宋体" w:eastAsia="宋体" w:cs="宋体"/>
          <w:b w:val="0"/>
          <w:bCs w:val="0"/>
          <w:color w:val="000000" w:themeColor="text1"/>
          <w:sz w:val="24"/>
          <w:szCs w:val="24"/>
          <w:highlight w:val="none"/>
          <w14:textFill>
            <w14:solidFill>
              <w14:schemeClr w14:val="tx1"/>
            </w14:solidFill>
          </w14:textFill>
        </w:rPr>
        <w:t>系指通过自行组织遴选的方式为指定采购项目确定</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医院</w:t>
      </w:r>
      <w:r>
        <w:rPr>
          <w:rFonts w:hint="eastAsia" w:ascii="宋体" w:hAnsi="宋体" w:eastAsia="宋体" w:cs="宋体"/>
          <w:b w:val="0"/>
          <w:bCs w:val="0"/>
          <w:color w:val="000000" w:themeColor="text1"/>
          <w:sz w:val="24"/>
          <w:szCs w:val="24"/>
          <w:highlight w:val="none"/>
          <w14:textFill>
            <w14:solidFill>
              <w14:schemeClr w14:val="tx1"/>
            </w14:solidFill>
          </w14:textFill>
        </w:rPr>
        <w:t>零星宣传标识标牌设计制作服务</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b w:val="0"/>
          <w:bCs w:val="0"/>
          <w:color w:val="000000" w:themeColor="text1"/>
          <w:sz w:val="24"/>
          <w:szCs w:val="24"/>
          <w:highlight w:val="none"/>
          <w14:textFill>
            <w14:solidFill>
              <w14:schemeClr w14:val="tx1"/>
            </w14:solidFill>
          </w14:textFill>
        </w:rPr>
        <w:t>的主办单位，也是采购项目的采购人</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本次遴选人是</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绵阳市安州区中医院</w:t>
      </w:r>
      <w:r>
        <w:rPr>
          <w:rFonts w:hint="eastAsia" w:ascii="宋体" w:hAnsi="宋体" w:eastAsia="宋体" w:cs="宋体"/>
          <w:b w:val="0"/>
          <w:bCs w:val="0"/>
          <w:color w:val="000000" w:themeColor="text1"/>
          <w:sz w:val="24"/>
          <w:szCs w:val="24"/>
          <w:highlight w:val="none"/>
          <w14:textFill>
            <w14:solidFill>
              <w14:schemeClr w14:val="tx1"/>
            </w14:solidFill>
          </w14:textFill>
        </w:rPr>
        <w:t>；</w:t>
      </w:r>
    </w:p>
    <w:p w14:paraId="69C44C8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2申请人：</w:t>
      </w:r>
      <w:r>
        <w:rPr>
          <w:rFonts w:hint="eastAsia" w:ascii="宋体" w:hAnsi="宋体" w:eastAsia="宋体" w:cs="宋体"/>
          <w:color w:val="000000" w:themeColor="text1"/>
          <w:sz w:val="24"/>
          <w:szCs w:val="24"/>
          <w:highlight w:val="none"/>
          <w14:textFill>
            <w14:solidFill>
              <w14:schemeClr w14:val="tx1"/>
            </w14:solidFill>
          </w14:textFill>
        </w:rPr>
        <w:t>下载文件、提交报名及响应文件的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w:t>
      </w:r>
      <w:r>
        <w:rPr>
          <w:rFonts w:hint="eastAsia" w:ascii="宋体" w:hAnsi="宋体" w:eastAsia="宋体" w:cs="宋体"/>
          <w:color w:val="000000" w:themeColor="text1"/>
          <w:sz w:val="24"/>
          <w:szCs w:val="24"/>
          <w:highlight w:val="none"/>
          <w14:textFill>
            <w14:solidFill>
              <w14:schemeClr w14:val="tx1"/>
            </w14:solidFill>
          </w14:textFill>
        </w:rPr>
        <w:t>商；</w:t>
      </w:r>
    </w:p>
    <w:p w14:paraId="728E427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3中选</w:t>
      </w:r>
      <w:r>
        <w:rPr>
          <w:rFonts w:hint="eastAsia" w:ascii="宋体" w:hAnsi="宋体" w:eastAsia="宋体" w:cs="宋体"/>
          <w:b/>
          <w:bCs/>
          <w:color w:val="000000" w:themeColor="text1"/>
          <w:sz w:val="24"/>
          <w:szCs w:val="24"/>
          <w:highlight w:val="none"/>
          <w:lang w:eastAsia="zh-CN"/>
          <w14:textFill>
            <w14:solidFill>
              <w14:schemeClr w14:val="tx1"/>
            </w14:solidFill>
          </w14:textFill>
        </w:rPr>
        <w:t>遴选申请人</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综合得分</w:t>
      </w:r>
      <w:r>
        <w:rPr>
          <w:rFonts w:hint="eastAsia" w:ascii="宋体" w:hAnsi="宋体" w:eastAsia="宋体" w:cs="宋体"/>
          <w:color w:val="000000" w:themeColor="text1"/>
          <w:sz w:val="24"/>
          <w:szCs w:val="24"/>
          <w:highlight w:val="none"/>
          <w:lang w:val="en-US" w:eastAsia="zh-CN"/>
          <w14:textFill>
            <w14:solidFill>
              <w14:schemeClr w14:val="tx1"/>
            </w14:solidFill>
          </w14:textFill>
        </w:rPr>
        <w:t>前两名</w:t>
      </w:r>
      <w:r>
        <w:rPr>
          <w:rFonts w:hint="eastAsia" w:ascii="宋体" w:hAnsi="宋体" w:eastAsia="宋体" w:cs="宋体"/>
          <w:color w:val="000000" w:themeColor="text1"/>
          <w:sz w:val="24"/>
          <w:szCs w:val="24"/>
          <w:highlight w:val="none"/>
          <w14:textFill>
            <w14:solidFill>
              <w14:schemeClr w14:val="tx1"/>
            </w14:solidFill>
          </w14:textFill>
        </w:rPr>
        <w:t>，签订年度服务合同企业；</w:t>
      </w:r>
    </w:p>
    <w:p w14:paraId="52D5B07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.4评审委员会：</w:t>
      </w:r>
      <w:r>
        <w:rPr>
          <w:rFonts w:hint="eastAsia" w:ascii="宋体" w:hAnsi="宋体" w:eastAsia="宋体" w:cs="宋体"/>
          <w:b w:val="0"/>
          <w:bCs w:val="0"/>
          <w:color w:val="000000" w:themeColor="text1"/>
          <w:sz w:val="24"/>
          <w:szCs w:val="24"/>
          <w:highlight w:val="none"/>
          <w14:textFill>
            <w14:solidFill>
              <w14:schemeClr w14:val="tx1"/>
            </w14:solidFill>
          </w14:textFill>
        </w:rPr>
        <w:t>系指专为本次遴选项目而组建并承担评选工作的临时性评审组织。</w:t>
      </w:r>
    </w:p>
    <w:p w14:paraId="67D1050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2.4遴选条件</w:t>
      </w:r>
    </w:p>
    <w:p w14:paraId="5ADC79E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合格遴选申请人应当满足以下要求：</w:t>
      </w:r>
    </w:p>
    <w:p w14:paraId="64DFB43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2.4.1</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满足本文件全部资格条件；</w:t>
      </w:r>
    </w:p>
    <w:p w14:paraId="2DB6C9B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2.4.2</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遵守国家法律、法规及相关政策；</w:t>
      </w:r>
    </w:p>
    <w:p w14:paraId="372C2DF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2.4.3</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按本公告要求完成报名、获取遴选文件、提交响应文件。</w:t>
      </w:r>
    </w:p>
    <w:bookmarkEnd w:id="11"/>
    <w:p w14:paraId="1486D54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color w:val="000000" w:themeColor="text1"/>
          <w:sz w:val="24"/>
          <w:szCs w:val="24"/>
          <w:highlight w:val="none"/>
          <w14:textFill>
            <w14:solidFill>
              <w14:schemeClr w14:val="tx1"/>
            </w14:solidFill>
          </w14:textFill>
        </w:rPr>
      </w:pPr>
      <w:bookmarkStart w:id="13" w:name="heading_13"/>
      <w:r>
        <w:rPr>
          <w:rFonts w:hint="eastAsia" w:ascii="宋体" w:hAnsi="宋体" w:eastAsia="宋体" w:cs="宋体"/>
          <w:b/>
          <w:color w:val="000000" w:themeColor="text1"/>
          <w:sz w:val="24"/>
          <w:szCs w:val="24"/>
          <w:highlight w:val="none"/>
          <w14:textFill>
            <w14:solidFill>
              <w14:schemeClr w14:val="tx1"/>
            </w14:solidFill>
          </w14:textFill>
        </w:rPr>
        <w:t>2.</w:t>
      </w:r>
      <w:r>
        <w:rPr>
          <w:rFonts w:hint="eastAsia" w:ascii="宋体" w:hAnsi="宋体" w:eastAsia="宋体" w:cs="宋体"/>
          <w:b/>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color w:val="000000" w:themeColor="text1"/>
          <w:sz w:val="24"/>
          <w:szCs w:val="24"/>
          <w:highlight w:val="none"/>
          <w14:textFill>
            <w14:solidFill>
              <w14:schemeClr w14:val="tx1"/>
            </w14:solidFill>
          </w14:textFill>
        </w:rPr>
        <w:t>评审流程规则</w:t>
      </w:r>
      <w:bookmarkEnd w:id="13"/>
    </w:p>
    <w:p w14:paraId="45978C0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2.5.1</w:t>
      </w:r>
      <w:r>
        <w:rPr>
          <w:rFonts w:hint="eastAsia" w:ascii="宋体" w:hAnsi="宋体" w:eastAsia="宋体" w:cs="宋体"/>
          <w:b/>
          <w:bCs/>
          <w:color w:val="000000" w:themeColor="text1"/>
          <w:sz w:val="24"/>
          <w:szCs w:val="24"/>
          <w:highlight w:val="none"/>
          <w14:textFill>
            <w14:solidFill>
              <w14:schemeClr w14:val="tx1"/>
            </w14:solidFill>
          </w14:textFill>
        </w:rPr>
        <w:t>第一步资格性审查：</w:t>
      </w:r>
      <w:r>
        <w:rPr>
          <w:rFonts w:hint="eastAsia" w:ascii="宋体" w:hAnsi="宋体" w:eastAsia="宋体" w:cs="宋体"/>
          <w:color w:val="000000" w:themeColor="text1"/>
          <w:sz w:val="24"/>
          <w:szCs w:val="24"/>
          <w:highlight w:val="none"/>
          <w14:textFill>
            <w14:solidFill>
              <w14:schemeClr w14:val="tx1"/>
            </w14:solidFill>
          </w14:textFill>
        </w:rPr>
        <w:t>核对全部通用+专项资格，任意一条不满足直接淘汰；</w:t>
      </w:r>
    </w:p>
    <w:p w14:paraId="3477F86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2.5.2</w:t>
      </w:r>
      <w:r>
        <w:rPr>
          <w:rFonts w:hint="eastAsia" w:ascii="宋体" w:hAnsi="宋体" w:eastAsia="宋体" w:cs="宋体"/>
          <w:b/>
          <w:bCs/>
          <w:color w:val="000000" w:themeColor="text1"/>
          <w:sz w:val="24"/>
          <w:szCs w:val="24"/>
          <w:highlight w:val="none"/>
          <w14:textFill>
            <w14:solidFill>
              <w14:schemeClr w14:val="tx1"/>
            </w14:solidFill>
          </w14:textFill>
        </w:rPr>
        <w:t>第二步符合性审查：</w:t>
      </w:r>
      <w:r>
        <w:rPr>
          <w:rFonts w:hint="eastAsia" w:ascii="宋体" w:hAnsi="宋体" w:eastAsia="宋体" w:cs="宋体"/>
          <w:color w:val="000000" w:themeColor="text1"/>
          <w:sz w:val="24"/>
          <w:szCs w:val="24"/>
          <w:highlight w:val="none"/>
          <w14:textFill>
            <w14:solidFill>
              <w14:schemeClr w14:val="tx1"/>
            </w14:solidFill>
          </w14:textFill>
        </w:rPr>
        <w:t>核对实质性</w:t>
      </w:r>
      <w:r>
        <w:rPr>
          <w:rFonts w:hint="eastAsia" w:ascii="宋体" w:hAnsi="宋体" w:eastAsia="宋体" w:cs="宋体"/>
          <w:color w:val="000000" w:themeColor="text1"/>
          <w:sz w:val="24"/>
          <w:szCs w:val="24"/>
          <w:highlight w:val="none"/>
          <w:lang w:val="en-US" w:eastAsia="zh-CN"/>
          <w14:textFill>
            <w14:solidFill>
              <w14:schemeClr w14:val="tx1"/>
            </w14:solidFill>
          </w14:textFill>
        </w:rPr>
        <w:t>要求</w:t>
      </w:r>
      <w:r>
        <w:rPr>
          <w:rFonts w:hint="eastAsia" w:ascii="宋体" w:hAnsi="宋体" w:eastAsia="宋体" w:cs="宋体"/>
          <w:color w:val="000000" w:themeColor="text1"/>
          <w:sz w:val="24"/>
          <w:szCs w:val="24"/>
          <w:highlight w:val="none"/>
          <w14:textFill>
            <w14:solidFill>
              <w14:schemeClr w14:val="tx1"/>
            </w14:solidFill>
          </w14:textFill>
        </w:rPr>
        <w:t>，未响应</w:t>
      </w:r>
      <w:r>
        <w:rPr>
          <w:rFonts w:hint="eastAsia" w:ascii="宋体" w:hAnsi="宋体" w:eastAsia="宋体" w:cs="宋体"/>
          <w:color w:val="000000" w:themeColor="text1"/>
          <w:sz w:val="24"/>
          <w:szCs w:val="24"/>
          <w:highlight w:val="none"/>
          <w:lang w:val="en-US" w:eastAsia="zh-CN"/>
          <w14:textFill>
            <w14:solidFill>
              <w14:schemeClr w14:val="tx1"/>
            </w14:solidFill>
          </w14:textFill>
        </w:rPr>
        <w:t>或不满足</w:t>
      </w:r>
      <w:r>
        <w:rPr>
          <w:rFonts w:hint="eastAsia" w:ascii="宋体" w:hAnsi="宋体" w:eastAsia="宋体" w:cs="宋体"/>
          <w:color w:val="000000" w:themeColor="text1"/>
          <w:sz w:val="24"/>
          <w:szCs w:val="24"/>
          <w:highlight w:val="none"/>
          <w14:textFill>
            <w14:solidFill>
              <w14:schemeClr w14:val="tx1"/>
            </w14:solidFill>
          </w14:textFill>
        </w:rPr>
        <w:t>实质性条款直接淘汰；</w:t>
      </w:r>
    </w:p>
    <w:p w14:paraId="165089E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2.5.3</w:t>
      </w:r>
      <w:r>
        <w:rPr>
          <w:rFonts w:hint="eastAsia" w:ascii="宋体" w:hAnsi="宋体" w:eastAsia="宋体" w:cs="宋体"/>
          <w:b/>
          <w:bCs/>
          <w:color w:val="000000" w:themeColor="text1"/>
          <w:sz w:val="24"/>
          <w:szCs w:val="24"/>
          <w:highlight w:val="none"/>
          <w14:textFill>
            <w14:solidFill>
              <w14:schemeClr w14:val="tx1"/>
            </w14:solidFill>
          </w14:textFill>
        </w:rPr>
        <w:t>第三步综合打分：</w:t>
      </w:r>
      <w:r>
        <w:rPr>
          <w:rFonts w:hint="eastAsia" w:ascii="宋体" w:hAnsi="宋体" w:eastAsia="宋体" w:cs="宋体"/>
          <w:color w:val="000000" w:themeColor="text1"/>
          <w:sz w:val="24"/>
          <w:szCs w:val="24"/>
          <w:highlight w:val="none"/>
          <w14:textFill>
            <w14:solidFill>
              <w14:schemeClr w14:val="tx1"/>
            </w14:solidFill>
          </w14:textFill>
        </w:rPr>
        <w:t>评审成员独立打分，各项分值汇总为总分；</w:t>
      </w:r>
    </w:p>
    <w:p w14:paraId="23D4C56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2.5.4</w:t>
      </w:r>
      <w:r>
        <w:rPr>
          <w:rFonts w:hint="eastAsia" w:ascii="宋体" w:hAnsi="宋体" w:eastAsia="宋体" w:cs="宋体"/>
          <w:b/>
          <w:bCs/>
          <w:color w:val="000000" w:themeColor="text1"/>
          <w:sz w:val="24"/>
          <w:szCs w:val="24"/>
          <w:highlight w:val="none"/>
          <w14:textFill>
            <w14:solidFill>
              <w14:schemeClr w14:val="tx1"/>
            </w14:solidFill>
          </w14:textFill>
        </w:rPr>
        <w:t>第四步公示：</w:t>
      </w:r>
      <w:r>
        <w:rPr>
          <w:rFonts w:hint="eastAsia" w:ascii="宋体" w:hAnsi="宋体" w:eastAsia="宋体" w:cs="宋体"/>
          <w:color w:val="000000" w:themeColor="text1"/>
          <w:sz w:val="24"/>
          <w:szCs w:val="24"/>
          <w:highlight w:val="none"/>
          <w14:textFill>
            <w14:solidFill>
              <w14:schemeClr w14:val="tx1"/>
            </w14:solidFill>
          </w14:textFill>
        </w:rPr>
        <w:t>公示中选单位，公示期</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个工作日，无异议签订年度服务合同。</w:t>
      </w:r>
    </w:p>
    <w:p w14:paraId="5F5547F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2.6遴选文件的澄清和修改</w:t>
      </w:r>
    </w:p>
    <w:p w14:paraId="757ACC5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2.6.1</w:t>
      </w:r>
      <w:r>
        <w:rPr>
          <w:rFonts w:hint="eastAsia" w:ascii="宋体" w:hAnsi="宋体" w:eastAsia="宋体" w:cs="宋体"/>
          <w:color w:val="000000" w:themeColor="text1"/>
          <w:sz w:val="24"/>
          <w:szCs w:val="24"/>
          <w:highlight w:val="none"/>
          <w:lang w:val="en-US" w:eastAsia="zh-CN"/>
          <w14:textFill>
            <w14:solidFill>
              <w14:schemeClr w14:val="tx1"/>
            </w14:solidFill>
          </w14:textFill>
        </w:rPr>
        <w:t>遴选人可在申请（响应）文件递交截止时间前，对本遴选文件进行澄清、补充或修改。</w:t>
      </w:r>
    </w:p>
    <w:p w14:paraId="4D64867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2.6.2</w:t>
      </w:r>
      <w:r>
        <w:rPr>
          <w:rFonts w:hint="eastAsia" w:ascii="宋体" w:hAnsi="宋体" w:eastAsia="宋体" w:cs="宋体"/>
          <w:color w:val="000000" w:themeColor="text1"/>
          <w:sz w:val="24"/>
          <w:szCs w:val="24"/>
          <w:highlight w:val="none"/>
          <w:lang w:val="en-US" w:eastAsia="zh-CN"/>
          <w14:textFill>
            <w14:solidFill>
              <w14:schemeClr w14:val="tx1"/>
            </w14:solidFill>
          </w14:textFill>
        </w:rPr>
        <w:t>若澄清、修改内容会影响供应商响应文件编制，遴选人将相应顺延报价递交截止时间，顺延时长不少于2个自然日。</w:t>
      </w:r>
    </w:p>
    <w:p w14:paraId="1287DFE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2.6.3</w:t>
      </w:r>
      <w:r>
        <w:rPr>
          <w:rFonts w:hint="eastAsia" w:ascii="宋体" w:hAnsi="宋体" w:eastAsia="宋体" w:cs="宋体"/>
          <w:color w:val="000000" w:themeColor="text1"/>
          <w:sz w:val="24"/>
          <w:szCs w:val="24"/>
          <w:highlight w:val="none"/>
          <w:lang w:val="en-US" w:eastAsia="zh-CN"/>
          <w14:textFill>
            <w14:solidFill>
              <w14:schemeClr w14:val="tx1"/>
            </w14:solidFill>
          </w14:textFill>
        </w:rPr>
        <w:t>有关本项目的相关信息(包括遴选文件若有澄清、修改、补充等）将通过指定网站发布通知，一经发布将视同已告知潜在遴选申请人。请潜在遴选申请人随时关注指定网站，以免错漏重要信息。公告内容为本遴选文件不可分割组成部分，对全部遴选申请人具备同等约束力。</w:t>
      </w:r>
    </w:p>
    <w:p w14:paraId="777CF253">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2.7响应文件编制密封及递交相关要求</w:t>
      </w:r>
    </w:p>
    <w:p w14:paraId="4CDFCCB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2.7.1响应文件组成</w:t>
      </w:r>
    </w:p>
    <w:p w14:paraId="0C021D6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2.7.1.1</w:t>
      </w:r>
      <w:r>
        <w:rPr>
          <w:rFonts w:hint="eastAsia" w:ascii="宋体" w:hAnsi="宋体" w:eastAsia="宋体" w:cs="宋体"/>
          <w:color w:val="000000" w:themeColor="text1"/>
          <w:sz w:val="24"/>
          <w:szCs w:val="24"/>
          <w:highlight w:val="none"/>
          <w:lang w:val="en-US" w:eastAsia="zh-CN"/>
          <w14:textFill>
            <w14:solidFill>
              <w14:schemeClr w14:val="tx1"/>
            </w14:solidFill>
          </w14:textFill>
        </w:rPr>
        <w:t>遴选申请人提交的全套响应文件须包含以下板块资料，缺项视为无效响应：资格证明材料；各类承诺函；技术、服务、商务条款应答、综合评分应答资料；完整分项报价（标识标牌单价清单）。</w:t>
      </w:r>
    </w:p>
    <w:p w14:paraId="1CB1AC6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2.7.2签章规范要求</w:t>
      </w:r>
    </w:p>
    <w:p w14:paraId="6B59B01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2.7.2.1</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响应文件封面、报价清单、全部承诺函均须加盖遴选申请人单位鲜章，并由法定代表人或授权代表签字确认；未按要求签章的文件按无效响应处理。</w:t>
      </w:r>
    </w:p>
    <w:p w14:paraId="44D1431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2.7.3递交密封要求</w:t>
      </w:r>
    </w:p>
    <w:p w14:paraId="168F0BD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2.7.3.1</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选申请人应将响应文件正本、所有副本及U盘封装于同一个密封袋内，并在密封袋封口处粘贴密封条，加盖遴选申请单位公章。</w:t>
      </w:r>
    </w:p>
    <w:p w14:paraId="5F36320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2.7.3.2</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密封袋上应清晰标注：项目名称、项目编号、遴选申请人名称、地址、联系人及联系电话。</w:t>
      </w:r>
    </w:p>
    <w:p w14:paraId="387E7BD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2.7.3.3</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未按上述要求密封和标记的响应文件，遴选人有权拒收。</w:t>
      </w:r>
    </w:p>
    <w:p w14:paraId="0E411113">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2.7.4文件撤回、修改规则</w:t>
      </w:r>
      <w:r>
        <w:rPr>
          <w:rFonts w:hint="eastAsia" w:ascii="宋体" w:hAnsi="宋体" w:eastAsia="宋体" w:cs="宋体"/>
          <w:color w:val="000000" w:themeColor="text1"/>
          <w:sz w:val="24"/>
          <w:szCs w:val="24"/>
          <w:highlight w:val="none"/>
          <w:lang w:val="en-US" w:eastAsia="zh-CN"/>
          <w14:textFill>
            <w14:solidFill>
              <w14:schemeClr w14:val="tx1"/>
            </w14:solidFill>
          </w14:textFill>
        </w:rPr>
        <w:t>：在报价递交截止时间之前，遴选申请人可书面通知遴选人撤回已提交的响应文件，或补充修改后重新密封提交。递交截止时间之后，遴选申请人不得修改、补充或撤回已递交的响应文件。</w:t>
      </w:r>
    </w:p>
    <w:p w14:paraId="0AA64F1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2.7.5电子文档格式要求：</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遴选申请人须提供U盘一份，内包含与纸质文件内容完全一致的完整盖章扫描PDF版和可编辑的Word版各一份。U盘表面须标注遴选申请人名称，与纸质文件一并密封递交。</w:t>
      </w:r>
    </w:p>
    <w:p w14:paraId="6157E6E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2.8评审、成交、合同签订管理规则</w:t>
      </w:r>
    </w:p>
    <w:p w14:paraId="3A73AD6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2.8.1文件统一拆封唱价规则：</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报价递交截止时间届满后，在医院纪检监察人员全程现场监督下，由工作人员当众拆封各供应商的响应文件密封袋，公开宣读各遴选申请人《报价函》中的报价总价。</w:t>
      </w:r>
    </w:p>
    <w:p w14:paraId="6686CC3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2.8.2有效供应商数量要求</w:t>
      </w:r>
    </w:p>
    <w:p w14:paraId="3F146C4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2.8.2.1</w:t>
      </w:r>
      <w:r>
        <w:rPr>
          <w:rFonts w:hint="eastAsia" w:ascii="宋体" w:hAnsi="宋体" w:eastAsia="宋体" w:cs="宋体"/>
          <w:color w:val="000000" w:themeColor="text1"/>
          <w:sz w:val="24"/>
          <w:szCs w:val="24"/>
          <w:highlight w:val="none"/>
          <w:lang w:val="en-US" w:eastAsia="zh-CN"/>
          <w14:textFill>
            <w14:solidFill>
              <w14:schemeClr w14:val="tx1"/>
            </w14:solidFill>
          </w14:textFill>
        </w:rPr>
        <w:t>参与评审的有效响应文件递交单位不少于3家。</w:t>
      </w:r>
    </w:p>
    <w:p w14:paraId="019D1DC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2.8.2.2</w:t>
      </w:r>
      <w:r>
        <w:rPr>
          <w:rFonts w:hint="eastAsia" w:ascii="宋体" w:hAnsi="宋体" w:eastAsia="宋体" w:cs="宋体"/>
          <w:color w:val="000000" w:themeColor="text1"/>
          <w:sz w:val="24"/>
          <w:szCs w:val="24"/>
          <w:highlight w:val="none"/>
          <w:lang w:val="en-US" w:eastAsia="zh-CN"/>
          <w14:textFill>
            <w14:solidFill>
              <w14:schemeClr w14:val="tx1"/>
            </w14:solidFill>
          </w14:textFill>
        </w:rPr>
        <w:t>若有效供应商不足3家，经遴选人内部审批同意后，本次采购活动可继续实施。</w:t>
      </w:r>
    </w:p>
    <w:p w14:paraId="75E653F3">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2.8.3成交结果公示：</w:t>
      </w:r>
      <w:r>
        <w:rPr>
          <w:rFonts w:hint="eastAsia" w:ascii="宋体" w:hAnsi="宋体" w:eastAsia="宋体" w:cs="宋体"/>
          <w:color w:val="000000" w:themeColor="text1"/>
          <w:sz w:val="24"/>
          <w:szCs w:val="24"/>
          <w:highlight w:val="none"/>
          <w:lang w:val="en-US" w:eastAsia="zh-CN"/>
          <w14:textFill>
            <w14:solidFill>
              <w14:schemeClr w14:val="tx1"/>
            </w14:solidFill>
          </w14:textFill>
        </w:rPr>
        <w:t>成交结果公告在绵阳市安州区中医院官网公开发布。</w:t>
      </w:r>
    </w:p>
    <w:p w14:paraId="6FD431B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2.8.4合同签订时限与约束</w:t>
      </w:r>
    </w:p>
    <w:p w14:paraId="02DEDB8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2.8.4.1</w:t>
      </w:r>
      <w:r>
        <w:rPr>
          <w:rFonts w:hint="eastAsia" w:ascii="宋体" w:hAnsi="宋体" w:eastAsia="宋体" w:cs="宋体"/>
          <w:color w:val="000000" w:themeColor="text1"/>
          <w:sz w:val="24"/>
          <w:szCs w:val="24"/>
          <w:highlight w:val="none"/>
          <w:lang w:val="en-US" w:eastAsia="zh-CN"/>
          <w14:textFill>
            <w14:solidFill>
              <w14:schemeClr w14:val="tx1"/>
            </w14:solidFill>
          </w14:textFill>
        </w:rPr>
        <w:t>遴选人发出成交通知书之日起30个自然日内，供需双方签订正式采购合同。</w:t>
      </w:r>
    </w:p>
    <w:p w14:paraId="2EE0DE7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2.8.4.2</w:t>
      </w:r>
      <w:r>
        <w:rPr>
          <w:rFonts w:hint="eastAsia" w:ascii="宋体" w:hAnsi="宋体" w:eastAsia="宋体" w:cs="宋体"/>
          <w:color w:val="000000" w:themeColor="text1"/>
          <w:sz w:val="24"/>
          <w:szCs w:val="24"/>
          <w:highlight w:val="none"/>
          <w:lang w:val="en-US" w:eastAsia="zh-CN"/>
          <w14:textFill>
            <w14:solidFill>
              <w14:schemeClr w14:val="tx1"/>
            </w14:solidFill>
          </w14:textFill>
        </w:rPr>
        <w:t>正式合同所有条款不得偏离本遴选文件、供应商响应文件中的任何实质性条款。</w:t>
      </w:r>
    </w:p>
    <w:p w14:paraId="2848A58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2.8.5项目进场实施时限</w:t>
      </w:r>
    </w:p>
    <w:p w14:paraId="5AF09D5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2.8.5.1</w:t>
      </w:r>
      <w:r>
        <w:rPr>
          <w:rFonts w:hint="eastAsia" w:ascii="宋体" w:hAnsi="宋体" w:eastAsia="宋体" w:cs="宋体"/>
          <w:color w:val="000000" w:themeColor="text1"/>
          <w:sz w:val="24"/>
          <w:szCs w:val="24"/>
          <w:highlight w:val="none"/>
          <w:lang w:val="en-US" w:eastAsia="zh-CN"/>
          <w14:textFill>
            <w14:solidFill>
              <w14:schemeClr w14:val="tx1"/>
            </w14:solidFill>
          </w14:textFill>
        </w:rPr>
        <w:t>接到采购人工作需求后，按任务类型执行对应时效：常规任务确认方案后1‑3个工作日完成制作安装；紧急任务4小时内完成设计、制作、安装全流程。</w:t>
      </w:r>
    </w:p>
    <w:p w14:paraId="063C70D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2.9履约验收管理规则</w:t>
      </w:r>
    </w:p>
    <w:p w14:paraId="7FBC36D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2.9.1验收组织主体：</w:t>
      </w:r>
      <w:r>
        <w:rPr>
          <w:rFonts w:hint="eastAsia" w:ascii="宋体" w:hAnsi="宋体" w:eastAsia="宋体" w:cs="宋体"/>
          <w:color w:val="000000" w:themeColor="text1"/>
          <w:sz w:val="24"/>
          <w:szCs w:val="24"/>
          <w:highlight w:val="none"/>
          <w:lang w:val="en-US" w:eastAsia="zh-CN"/>
          <w14:textFill>
            <w14:solidFill>
              <w14:schemeClr w14:val="tx1"/>
            </w14:solidFill>
          </w14:textFill>
        </w:rPr>
        <w:t>每批次标识标牌制作安装完成后，由需求科室、宣传统战科开展现场验收。</w:t>
      </w:r>
    </w:p>
    <w:p w14:paraId="487E33B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2.9.2验收实施：</w:t>
      </w:r>
      <w:r>
        <w:rPr>
          <w:rFonts w:hint="eastAsia" w:ascii="宋体" w:hAnsi="宋体" w:eastAsia="宋体" w:cs="宋体"/>
          <w:color w:val="000000" w:themeColor="text1"/>
          <w:sz w:val="24"/>
          <w:szCs w:val="24"/>
          <w:highlight w:val="none"/>
          <w:lang w:val="en-US" w:eastAsia="zh-CN"/>
          <w14:textFill>
            <w14:solidFill>
              <w14:schemeClr w14:val="tx1"/>
            </w14:solidFill>
          </w14:textFill>
        </w:rPr>
        <w:t>安装完工后遴选人当场核验成品外观、尺寸、安装牢固度；遴选人有权在完工后30个工作日内就产品质量（包括但不限于材质、工艺、色差、做工、安装及隐蔽瑕疵）提出书面异议。</w:t>
      </w:r>
    </w:p>
    <w:p w14:paraId="0960CB25">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2.9.3验收不合格处置规则：</w:t>
      </w:r>
      <w:r>
        <w:rPr>
          <w:rFonts w:hint="eastAsia" w:ascii="宋体" w:hAnsi="宋体" w:eastAsia="宋体" w:cs="宋体"/>
          <w:color w:val="000000" w:themeColor="text1"/>
          <w:sz w:val="24"/>
          <w:szCs w:val="24"/>
          <w:highlight w:val="none"/>
          <w:lang w:val="en-US" w:eastAsia="zh-CN"/>
          <w14:textFill>
            <w14:solidFill>
              <w14:schemeClr w14:val="tx1"/>
            </w14:solidFill>
          </w14:textFill>
        </w:rPr>
        <w:t>若交付成果不符合遴选文件及确认方案要求，遴选申请人须免费修理、重作、更换，全部费用遴选申请人自行承担。</w:t>
      </w:r>
    </w:p>
    <w:p w14:paraId="1C521E7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2.10申请人禁止行为及处置办法</w:t>
      </w:r>
    </w:p>
    <w:p w14:paraId="4D5D6C6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2.10.1严禁串通报价行为：</w:t>
      </w:r>
      <w:r>
        <w:rPr>
          <w:rFonts w:hint="eastAsia" w:ascii="宋体" w:hAnsi="宋体" w:eastAsia="宋体" w:cs="宋体"/>
          <w:color w:val="000000" w:themeColor="text1"/>
          <w:sz w:val="24"/>
          <w:szCs w:val="24"/>
          <w:highlight w:val="none"/>
          <w:lang w:val="en-US" w:eastAsia="zh-CN"/>
          <w14:textFill>
            <w14:solidFill>
              <w14:schemeClr w14:val="tx1"/>
            </w14:solidFill>
          </w14:textFill>
        </w:rPr>
        <w:t>严禁不同申请人之间串通统一报价、共享响应文件编制人员、项目技术服务人员交叉重合。</w:t>
      </w:r>
    </w:p>
    <w:p w14:paraId="1D74619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2.10.2严禁提供虚假材料：</w:t>
      </w:r>
      <w:r>
        <w:rPr>
          <w:rFonts w:hint="eastAsia" w:ascii="宋体" w:hAnsi="宋体" w:eastAsia="宋体" w:cs="宋体"/>
          <w:color w:val="000000" w:themeColor="text1"/>
          <w:sz w:val="24"/>
          <w:szCs w:val="24"/>
          <w:highlight w:val="none"/>
          <w:lang w:val="en-US" w:eastAsia="zh-CN"/>
          <w14:textFill>
            <w14:solidFill>
              <w14:schemeClr w14:val="tx1"/>
            </w14:solidFill>
          </w14:textFill>
        </w:rPr>
        <w:t>严禁提交虚假营业执照、业绩证明、场地证明、社保材料、服务承诺等资料谋取成交资格。</w:t>
      </w:r>
    </w:p>
    <w:p w14:paraId="3FD7847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2.10.3严禁成交后违约行为：</w:t>
      </w:r>
      <w:r>
        <w:rPr>
          <w:rFonts w:hint="eastAsia" w:ascii="宋体" w:hAnsi="宋体" w:eastAsia="宋体" w:cs="宋体"/>
          <w:color w:val="000000" w:themeColor="text1"/>
          <w:sz w:val="24"/>
          <w:szCs w:val="24"/>
          <w:highlight w:val="none"/>
          <w:lang w:val="en-US" w:eastAsia="zh-CN"/>
          <w14:textFill>
            <w14:solidFill>
              <w14:schemeClr w14:val="tx1"/>
            </w14:solidFill>
          </w14:textFill>
        </w:rPr>
        <w:t>成交供应商不得拒绝签订采购合同、不得将本项目整体/部分转包、不得擅自降低制作、安装及维保服务标准。</w:t>
      </w:r>
    </w:p>
    <w:p w14:paraId="4D8CDC4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2.10.4违规处置措施</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：供应商存在上述任一禁止行为的，其响应文件直接判定无效；已成交的取消成交资格，同时纳入绵阳市安州区中医院采购供应商黑名单，限制后续参与院内所有采购项目。</w:t>
      </w:r>
    </w:p>
    <w:p w14:paraId="7862697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2.11采购质疑办理流程</w:t>
      </w:r>
    </w:p>
    <w:p w14:paraId="2EBF97A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2.11.1质疑提出时限：</w:t>
      </w:r>
      <w:r>
        <w:rPr>
          <w:rFonts w:hint="eastAsia" w:ascii="宋体" w:hAnsi="宋体" w:eastAsia="宋体" w:cs="宋体"/>
          <w:color w:val="000000" w:themeColor="text1"/>
          <w:sz w:val="24"/>
          <w:szCs w:val="24"/>
          <w:highlight w:val="none"/>
          <w:lang w:val="en-US" w:eastAsia="zh-CN"/>
          <w14:textFill>
            <w14:solidFill>
              <w14:schemeClr w14:val="tx1"/>
            </w14:solidFill>
          </w14:textFill>
        </w:rPr>
        <w:t>申请人认为遴选文件、评审结果损害自身合法权益的，可在知道或应知自身权益受损之日起7个工作日内提交书面质疑材料。</w:t>
      </w:r>
    </w:p>
    <w:p w14:paraId="6E2A0B3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2.11.2质疑文件要求：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质疑函须加盖供应商单位鲜章，写明质疑事项、事实依据、相关佐证材料，提交至医院采购归口管理科室。</w:t>
      </w:r>
    </w:p>
    <w:p w14:paraId="3AC9364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2.11.3采购人答复时限：</w:t>
      </w:r>
      <w:r>
        <w:rPr>
          <w:rFonts w:hint="eastAsia" w:ascii="宋体" w:hAnsi="宋体" w:eastAsia="宋体" w:cs="宋体"/>
          <w:color w:val="000000" w:themeColor="text1"/>
          <w:sz w:val="24"/>
          <w:szCs w:val="24"/>
          <w:highlight w:val="none"/>
          <w:lang w:val="en-US" w:eastAsia="zh-CN"/>
          <w14:textFill>
            <w14:solidFill>
              <w14:schemeClr w14:val="tx1"/>
            </w14:solidFill>
          </w14:textFill>
        </w:rPr>
        <w:t>遴选人收到完整合规书面质疑函后，在7个工作日内出具正式书面答复并邮件送达质疑供应商。</w:t>
      </w:r>
    </w:p>
    <w:p w14:paraId="5439E87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9FA61F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1"/>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5A927AE6">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bookmarkStart w:id="14" w:name="_Toc14221"/>
      <w:bookmarkStart w:id="15" w:name="heading_14"/>
      <w:r>
        <w:rPr>
          <w:rFonts w:hint="eastAsia" w:ascii="宋体" w:hAnsi="宋体" w:eastAsia="宋体" w:cs="宋体"/>
          <w:b/>
          <w:color w:val="000000" w:themeColor="text1"/>
          <w:sz w:val="32"/>
          <w:szCs w:val="32"/>
          <w:highlight w:val="none"/>
          <w14:textFill>
            <w14:solidFill>
              <w14:schemeClr w14:val="tx1"/>
            </w14:solidFill>
          </w14:textFill>
        </w:rPr>
        <w:t>第三章遴选申请文件编制要求</w:t>
      </w:r>
      <w:bookmarkEnd w:id="14"/>
      <w:bookmarkEnd w:id="15"/>
    </w:p>
    <w:p w14:paraId="224A07CA">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p w14:paraId="30EB3AD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 w:name="heading_16"/>
      <w:r>
        <w:rPr>
          <w:rFonts w:hint="eastAsia" w:ascii="宋体" w:hAnsi="宋体" w:eastAsia="宋体" w:cs="宋体"/>
          <w:b/>
          <w:color w:val="000000" w:themeColor="text1"/>
          <w:sz w:val="24"/>
          <w:szCs w:val="24"/>
          <w:highlight w:val="none"/>
          <w14:textFill>
            <w14:solidFill>
              <w14:schemeClr w14:val="tx1"/>
            </w14:solidFill>
          </w14:textFill>
        </w:rPr>
        <w:t>3.1</w:t>
      </w:r>
      <w:bookmarkEnd w:id="16"/>
      <w:r>
        <w:rPr>
          <w:rFonts w:hint="eastAsia" w:ascii="宋体" w:hAnsi="宋体" w:eastAsia="宋体" w:cs="宋体"/>
          <w:b/>
          <w:color w:val="000000" w:themeColor="text1"/>
          <w:sz w:val="24"/>
          <w:szCs w:val="24"/>
          <w:highlight w:val="none"/>
          <w14:textFill>
            <w14:solidFill>
              <w14:schemeClr w14:val="tx1"/>
            </w14:solidFill>
          </w14:textFill>
        </w:rPr>
        <w:t>申请人所提交的遴选申请文件应至少包括：</w:t>
      </w:r>
    </w:p>
    <w:p w14:paraId="5409350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3.1.1</w:t>
      </w:r>
      <w:r>
        <w:rPr>
          <w:rFonts w:hint="eastAsia" w:ascii="宋体" w:hAnsi="宋体" w:eastAsia="宋体" w:cs="宋体"/>
          <w:color w:val="000000" w:themeColor="text1"/>
          <w:sz w:val="24"/>
          <w:szCs w:val="24"/>
          <w:highlight w:val="none"/>
          <w:lang w:val="en-US" w:eastAsia="zh-CN"/>
          <w14:textFill>
            <w14:solidFill>
              <w14:schemeClr w14:val="tx1"/>
            </w14:solidFill>
          </w14:textFill>
        </w:rPr>
        <w:t>报价函原件；</w:t>
      </w:r>
    </w:p>
    <w:p w14:paraId="59A28AD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3.1.2</w:t>
      </w:r>
      <w:r>
        <w:rPr>
          <w:rFonts w:hint="eastAsia" w:ascii="宋体" w:hAnsi="宋体" w:eastAsia="宋体" w:cs="宋体"/>
          <w:color w:val="000000" w:themeColor="text1"/>
          <w:sz w:val="24"/>
          <w:szCs w:val="24"/>
          <w:highlight w:val="none"/>
          <w:lang w:val="en-US" w:eastAsia="zh-CN"/>
          <w14:textFill>
            <w14:solidFill>
              <w14:schemeClr w14:val="tx1"/>
            </w14:solidFill>
          </w14:textFill>
        </w:rPr>
        <w:t>遴选申请函；</w:t>
      </w:r>
    </w:p>
    <w:p w14:paraId="0F1561A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3.1.3</w:t>
      </w:r>
      <w:r>
        <w:rPr>
          <w:rFonts w:hint="eastAsia" w:ascii="宋体" w:hAnsi="宋体" w:eastAsia="宋体" w:cs="宋体"/>
          <w:color w:val="000000" w:themeColor="text1"/>
          <w:sz w:val="24"/>
          <w:szCs w:val="24"/>
          <w:highlight w:val="none"/>
          <w:lang w:val="en-US" w:eastAsia="zh-CN"/>
          <w14:textFill>
            <w14:solidFill>
              <w14:schemeClr w14:val="tx1"/>
            </w14:solidFill>
          </w14:textFill>
        </w:rPr>
        <w:t>遴选申请人资格条件对应全部证明及承诺资料（含中小企业声明函）；</w:t>
      </w:r>
    </w:p>
    <w:p w14:paraId="5C26193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3.1.4</w:t>
      </w: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法定代表人身份证明书原件；</w:t>
      </w:r>
    </w:p>
    <w:p w14:paraId="4B9D549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3.1.5</w:t>
      </w: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法定代表人授权委托书原件（非法定代表人参与遴选的必须提供）；</w:t>
      </w:r>
    </w:p>
    <w:p w14:paraId="4F25502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3.1.6</w:t>
      </w:r>
      <w:r>
        <w:rPr>
          <w:rFonts w:hint="eastAsia" w:ascii="宋体" w:hAnsi="宋体" w:eastAsia="宋体" w:cs="宋体"/>
          <w:color w:val="000000" w:themeColor="text1"/>
          <w:sz w:val="24"/>
          <w:szCs w:val="24"/>
          <w:highlight w:val="none"/>
          <w:lang w:val="en-US" w:eastAsia="zh-CN"/>
          <w14:textFill>
            <w14:solidFill>
              <w14:schemeClr w14:val="tx1"/>
            </w14:solidFill>
          </w14:textFill>
        </w:rPr>
        <w:t>分项报价明细表（医院标识标牌清单明细表完整填报单价）；</w:t>
      </w:r>
    </w:p>
    <w:p w14:paraId="7B15A92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3.1.7</w:t>
      </w:r>
      <w:r>
        <w:rPr>
          <w:rFonts w:hint="eastAsia" w:ascii="宋体" w:hAnsi="宋体" w:eastAsia="宋体" w:cs="宋体"/>
          <w:color w:val="000000" w:themeColor="text1"/>
          <w:sz w:val="24"/>
          <w:szCs w:val="24"/>
          <w:highlight w:val="none"/>
          <w:lang w:val="en-US" w:eastAsia="zh-CN"/>
          <w14:textFill>
            <w14:solidFill>
              <w14:schemeClr w14:val="tx1"/>
            </w14:solidFill>
          </w14:textFill>
        </w:rPr>
        <w:t>针对综合评分明细表对应的全部佐证材料；</w:t>
      </w:r>
    </w:p>
    <w:p w14:paraId="3612387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3.1.8</w:t>
      </w:r>
      <w:r>
        <w:rPr>
          <w:rFonts w:hint="eastAsia" w:ascii="宋体" w:hAnsi="宋体" w:eastAsia="宋体" w:cs="宋体"/>
          <w:color w:val="000000" w:themeColor="text1"/>
          <w:sz w:val="24"/>
          <w:szCs w:val="24"/>
          <w:highlight w:val="none"/>
          <w:lang w:val="en-US" w:eastAsia="zh-CN"/>
          <w14:textFill>
            <w14:solidFill>
              <w14:schemeClr w14:val="tx1"/>
            </w14:solidFill>
          </w14:textFill>
        </w:rPr>
        <w:t>技术、服务要求应答表、商务要求应答表；</w:t>
      </w:r>
    </w:p>
    <w:p w14:paraId="723B630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3.1.9</w:t>
      </w:r>
      <w:r>
        <w:rPr>
          <w:rFonts w:hint="eastAsia" w:ascii="宋体" w:hAnsi="宋体" w:eastAsia="宋体" w:cs="宋体"/>
          <w:color w:val="000000" w:themeColor="text1"/>
          <w:sz w:val="24"/>
          <w:szCs w:val="24"/>
          <w:highlight w:val="none"/>
          <w:lang w:val="en-US" w:eastAsia="zh-CN"/>
          <w14:textFill>
            <w14:solidFill>
              <w14:schemeClr w14:val="tx1"/>
            </w14:solidFill>
          </w14:textFill>
        </w:rPr>
        <w:t>保密承诺函；</w:t>
      </w:r>
    </w:p>
    <w:p w14:paraId="419B5B1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3.1.10</w:t>
      </w:r>
      <w:r>
        <w:rPr>
          <w:rFonts w:hint="eastAsia" w:ascii="宋体" w:hAnsi="宋体" w:eastAsia="宋体" w:cs="宋体"/>
          <w:color w:val="000000" w:themeColor="text1"/>
          <w:sz w:val="24"/>
          <w:szCs w:val="24"/>
          <w:highlight w:val="none"/>
          <w:lang w:val="en-US" w:eastAsia="zh-CN"/>
          <w14:textFill>
            <w14:solidFill>
              <w14:schemeClr w14:val="tx1"/>
            </w14:solidFill>
          </w14:textFill>
        </w:rPr>
        <w:t>申请人认为需要提供的其他证明资料。</w:t>
      </w:r>
    </w:p>
    <w:p w14:paraId="0CA5FD5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w:t>
      </w:r>
    </w:p>
    <w:p w14:paraId="549B035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1.申请人对全部承诺事项真实性负责，经查实提供虚假材料，直接做无效响应，同时按提供虚假材料谋取中选追究相应法律责任。</w:t>
      </w:r>
    </w:p>
    <w:p w14:paraId="0C4BC8F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2"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以上提供的所有证件必须是有效证件，均需加盖遴选申请人鲜章；</w:t>
      </w:r>
    </w:p>
    <w:p w14:paraId="66A29AC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3.2遴选申请文件编制要求</w:t>
      </w:r>
    </w:p>
    <w:p w14:paraId="0572664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3.2.1</w:t>
      </w:r>
      <w:r>
        <w:rPr>
          <w:rFonts w:hint="eastAsia" w:ascii="宋体" w:hAnsi="宋体" w:eastAsia="宋体" w:cs="宋体"/>
          <w:b w:val="0"/>
          <w:bCs w:val="0"/>
          <w:color w:val="000000" w:themeColor="text1"/>
          <w:sz w:val="24"/>
          <w:szCs w:val="24"/>
          <w:highlight w:val="none"/>
          <w14:textFill>
            <w14:solidFill>
              <w14:schemeClr w14:val="tx1"/>
            </w14:solidFill>
          </w14:textFill>
        </w:rPr>
        <w:t>响应文件正本须为完整加盖公章的纸质原件，副本可为正本的复印件，但封面须</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注明副本</w:t>
      </w:r>
      <w:r>
        <w:rPr>
          <w:rFonts w:hint="eastAsia" w:ascii="宋体" w:hAnsi="宋体" w:eastAsia="宋体" w:cs="宋体"/>
          <w:b w:val="0"/>
          <w:bCs w:val="0"/>
          <w:color w:val="000000" w:themeColor="text1"/>
          <w:sz w:val="24"/>
          <w:szCs w:val="24"/>
          <w:highlight w:val="none"/>
          <w14:textFill>
            <w14:solidFill>
              <w14:schemeClr w14:val="tx1"/>
            </w14:solidFill>
          </w14:textFill>
        </w:rPr>
        <w:t>加盖公章。</w:t>
      </w:r>
    </w:p>
    <w:p w14:paraId="603DF5B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3.2.2</w:t>
      </w:r>
      <w:r>
        <w:rPr>
          <w:rFonts w:hint="eastAsia" w:ascii="宋体" w:hAnsi="宋体" w:eastAsia="宋体" w:cs="宋体"/>
          <w:color w:val="000000" w:themeColor="text1"/>
          <w:sz w:val="24"/>
          <w:szCs w:val="24"/>
          <w:highlight w:val="none"/>
          <w14:textFill>
            <w14:solidFill>
              <w14:schemeClr w14:val="tx1"/>
            </w14:solidFill>
          </w14:textFill>
        </w:rPr>
        <w:t>文件打印清晰，所有要求签章位置完成签字加盖公章；任何行间插字、涂改、增删，必须由法定代表人或授权代表签字或加盖个人印鉴，否则该响应内容无效。字迹潦草、表述不清造成歧义可做无效申请处理。</w:t>
      </w:r>
    </w:p>
    <w:p w14:paraId="5FDDDD8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3.2.3</w:t>
      </w:r>
      <w:r>
        <w:rPr>
          <w:rFonts w:hint="eastAsia" w:ascii="宋体" w:hAnsi="宋体" w:eastAsia="宋体" w:cs="宋体"/>
          <w:color w:val="000000" w:themeColor="text1"/>
          <w:sz w:val="24"/>
          <w:szCs w:val="24"/>
          <w:highlight w:val="none"/>
          <w14:textFill>
            <w14:solidFill>
              <w14:schemeClr w14:val="tx1"/>
            </w14:solidFill>
          </w14:textFill>
        </w:rPr>
        <w:t>文件统一采用A4幅面，纸质版胶装成册并编制页码与目录。</w:t>
      </w:r>
    </w:p>
    <w:p w14:paraId="6009F19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3.2.4</w:t>
      </w:r>
      <w:r>
        <w:rPr>
          <w:rFonts w:hint="eastAsia" w:ascii="宋体" w:hAnsi="宋体" w:eastAsia="宋体" w:cs="宋体"/>
          <w:color w:val="000000" w:themeColor="text1"/>
          <w:sz w:val="24"/>
          <w:szCs w:val="24"/>
          <w:highlight w:val="none"/>
          <w14:textFill>
            <w14:solidFill>
              <w14:schemeClr w14:val="tx1"/>
            </w14:solidFill>
          </w14:textFill>
        </w:rPr>
        <w:t>遴选申请文件内容必须完整，缺失重要章节或实质响应内容，遴选申请文件按无效处理。</w:t>
      </w:r>
    </w:p>
    <w:p w14:paraId="508C6A2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3.3响应文件的密封和标记</w:t>
      </w:r>
    </w:p>
    <w:p w14:paraId="0DE4034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3.3.1</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遴选申请人</w:t>
      </w:r>
      <w:r>
        <w:rPr>
          <w:rFonts w:hint="eastAsia" w:ascii="宋体" w:hAnsi="宋体" w:eastAsia="宋体" w:cs="宋体"/>
          <w:b w:val="0"/>
          <w:bCs w:val="0"/>
          <w:color w:val="000000" w:themeColor="text1"/>
          <w:sz w:val="24"/>
          <w:szCs w:val="24"/>
          <w:highlight w:val="none"/>
          <w14:textFill>
            <w14:solidFill>
              <w14:schemeClr w14:val="tx1"/>
            </w14:solidFill>
          </w14:textFill>
        </w:rPr>
        <w:t>应将响应文件正本、所有副本以及U盘封装于同一个密封袋内，并在密封袋封口处粘贴密封条，加盖供应商单位公章。</w:t>
      </w:r>
    </w:p>
    <w:p w14:paraId="682E563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3.3.2密封袋上应清晰地标注以下信息：</w:t>
      </w:r>
      <w:r>
        <w:rPr>
          <w:rFonts w:hint="eastAsia" w:ascii="宋体" w:hAnsi="宋体" w:eastAsia="宋体" w:cs="宋体"/>
          <w:b w:val="0"/>
          <w:bCs w:val="0"/>
          <w:color w:val="000000" w:themeColor="text1"/>
          <w:sz w:val="24"/>
          <w:szCs w:val="24"/>
          <w:highlight w:val="none"/>
          <w14:textFill>
            <w14:solidFill>
              <w14:schemeClr w14:val="tx1"/>
            </w14:solidFill>
          </w14:textFill>
        </w:rPr>
        <w:t>项目名称</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项目编号</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遴选申请人</w:t>
      </w:r>
      <w:r>
        <w:rPr>
          <w:rFonts w:hint="eastAsia" w:ascii="宋体" w:hAnsi="宋体" w:eastAsia="宋体" w:cs="宋体"/>
          <w:b w:val="0"/>
          <w:bCs w:val="0"/>
          <w:color w:val="000000" w:themeColor="text1"/>
          <w:sz w:val="24"/>
          <w:szCs w:val="24"/>
          <w:highlight w:val="none"/>
          <w14:textFill>
            <w14:solidFill>
              <w14:schemeClr w14:val="tx1"/>
            </w14:solidFill>
          </w14:textFill>
        </w:rPr>
        <w:t>名称、地址、联系人及联系电话</w:t>
      </w:r>
    </w:p>
    <w:p w14:paraId="621C0E2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3.3.</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highlight w:val="none"/>
          <w14:textFill>
            <w14:solidFill>
              <w14:schemeClr w14:val="tx1"/>
            </w14:solidFill>
          </w14:textFill>
        </w:rPr>
        <w:t>未按上述要求密封和标记的响应文件，遴选人有权拒收。</w:t>
      </w:r>
    </w:p>
    <w:p w14:paraId="615681F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3.4遴选申请文件递交</w:t>
      </w:r>
    </w:p>
    <w:p w14:paraId="4F688EF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3.4.1</w:t>
      </w:r>
      <w:r>
        <w:rPr>
          <w:rFonts w:hint="eastAsia" w:ascii="宋体" w:hAnsi="宋体" w:eastAsia="宋体" w:cs="宋体"/>
          <w:color w:val="000000" w:themeColor="text1"/>
          <w:sz w:val="24"/>
          <w:szCs w:val="24"/>
          <w:highlight w:val="none"/>
          <w14:textFill>
            <w14:solidFill>
              <w14:schemeClr w14:val="tx1"/>
            </w14:solidFill>
          </w14:textFill>
        </w:rPr>
        <w:t>响应文件必须在遴选文件规定的递交截止时间前，由</w:t>
      </w:r>
      <w:r>
        <w:rPr>
          <w:rFonts w:hint="eastAsia" w:ascii="宋体" w:hAnsi="宋体" w:eastAsia="宋体" w:cs="宋体"/>
          <w:color w:val="000000" w:themeColor="text1"/>
          <w:sz w:val="24"/>
          <w:szCs w:val="24"/>
          <w:highlight w:val="none"/>
          <w:lang w:val="en-US" w:eastAsia="zh-CN"/>
          <w14:textFill>
            <w14:solidFill>
              <w14:schemeClr w14:val="tx1"/>
            </w14:solidFill>
          </w14:textFill>
        </w:rPr>
        <w:t>遴选申请人</w:t>
      </w:r>
      <w:r>
        <w:rPr>
          <w:rFonts w:hint="eastAsia" w:ascii="宋体" w:hAnsi="宋体" w:eastAsia="宋体" w:cs="宋体"/>
          <w:color w:val="000000" w:themeColor="text1"/>
          <w:sz w:val="24"/>
          <w:szCs w:val="24"/>
          <w:highlight w:val="none"/>
          <w14:textFill>
            <w14:solidFill>
              <w14:schemeClr w14:val="tx1"/>
            </w14:solidFill>
          </w14:textFill>
        </w:rPr>
        <w:t>法定代表人或其授权代表现场送达至指定地点。逾期送达或未按要求密封的响应文件，遴选人将不予受理。</w:t>
      </w:r>
    </w:p>
    <w:p w14:paraId="6811B1C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3.4.2</w:t>
      </w:r>
      <w:r>
        <w:rPr>
          <w:rFonts w:hint="eastAsia" w:ascii="宋体" w:hAnsi="宋体" w:eastAsia="宋体" w:cs="宋体"/>
          <w:color w:val="000000" w:themeColor="text1"/>
          <w:sz w:val="24"/>
          <w:szCs w:val="24"/>
          <w:highlight w:val="none"/>
          <w14:textFill>
            <w14:solidFill>
              <w14:schemeClr w14:val="tx1"/>
            </w14:solidFill>
          </w14:textFill>
        </w:rPr>
        <w:t>本次遴选不接受邮寄、传真、电子邮件等其他方式的响应文件。</w:t>
      </w:r>
    </w:p>
    <w:p w14:paraId="586331D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7CD9D04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b/>
          <w:bCs w:val="0"/>
          <w:color w:val="000000" w:themeColor="text1"/>
          <w:sz w:val="32"/>
          <w:szCs w:val="32"/>
          <w:highlight w:val="none"/>
          <w14:textFill>
            <w14:solidFill>
              <w14:schemeClr w14:val="tx1"/>
            </w14:solidFill>
          </w14:textFill>
        </w:rPr>
      </w:pPr>
      <w:bookmarkStart w:id="17" w:name="heading_21"/>
      <w:bookmarkStart w:id="18" w:name="_Toc29823"/>
      <w:r>
        <w:rPr>
          <w:rFonts w:hint="eastAsia" w:ascii="宋体" w:hAnsi="宋体" w:eastAsia="宋体" w:cs="宋体"/>
          <w:b/>
          <w:bCs w:val="0"/>
          <w:color w:val="000000" w:themeColor="text1"/>
          <w:sz w:val="32"/>
          <w:szCs w:val="32"/>
          <w:highlight w:val="none"/>
          <w14:textFill>
            <w14:solidFill>
              <w14:schemeClr w14:val="tx1"/>
            </w14:solidFill>
          </w14:textFill>
        </w:rPr>
        <w:t>第四章项目技术</w:t>
      </w:r>
      <w:r>
        <w:rPr>
          <w:rFonts w:hint="eastAsia" w:ascii="宋体" w:hAnsi="宋体" w:eastAsia="宋体" w:cs="宋体"/>
          <w:b/>
          <w:bCs w:val="0"/>
          <w:color w:val="000000" w:themeColor="text1"/>
          <w:sz w:val="32"/>
          <w:szCs w:val="32"/>
          <w:highlight w:val="none"/>
          <w:lang w:eastAsia="zh-CN"/>
          <w14:textFill>
            <w14:solidFill>
              <w14:schemeClr w14:val="tx1"/>
            </w14:solidFill>
          </w14:textFill>
        </w:rPr>
        <w:t>、</w:t>
      </w:r>
      <w:r>
        <w:rPr>
          <w:rFonts w:hint="eastAsia" w:ascii="宋体" w:hAnsi="宋体" w:eastAsia="宋体" w:cs="宋体"/>
          <w:b/>
          <w:bCs w:val="0"/>
          <w:color w:val="000000" w:themeColor="text1"/>
          <w:sz w:val="32"/>
          <w:szCs w:val="32"/>
          <w:highlight w:val="none"/>
          <w:lang w:val="en-US" w:eastAsia="zh-CN"/>
          <w14:textFill>
            <w14:solidFill>
              <w14:schemeClr w14:val="tx1"/>
            </w14:solidFill>
          </w14:textFill>
        </w:rPr>
        <w:t>服务、</w:t>
      </w:r>
      <w:r>
        <w:rPr>
          <w:rFonts w:hint="eastAsia" w:ascii="宋体" w:hAnsi="宋体" w:eastAsia="宋体" w:cs="宋体"/>
          <w:b/>
          <w:bCs w:val="0"/>
          <w:color w:val="000000" w:themeColor="text1"/>
          <w:sz w:val="32"/>
          <w:szCs w:val="32"/>
          <w:highlight w:val="none"/>
          <w14:textFill>
            <w14:solidFill>
              <w14:schemeClr w14:val="tx1"/>
            </w14:solidFill>
          </w14:textFill>
        </w:rPr>
        <w:t>商务实质性要求</w:t>
      </w:r>
      <w:bookmarkEnd w:id="17"/>
      <w:bookmarkEnd w:id="18"/>
      <w:bookmarkStart w:id="19" w:name="heading_43"/>
    </w:p>
    <w:p w14:paraId="3859AC7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b/>
          <w:bCs w:val="0"/>
          <w:color w:val="000000" w:themeColor="text1"/>
          <w:sz w:val="32"/>
          <w:szCs w:val="32"/>
          <w:highlight w:val="none"/>
          <w14:textFill>
            <w14:solidFill>
              <w14:schemeClr w14:val="tx1"/>
            </w14:solidFill>
          </w14:textFill>
        </w:rPr>
      </w:pPr>
    </w:p>
    <w:p w14:paraId="0C882ED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0" w:name="_Toc20712"/>
      <w:r>
        <w:rPr>
          <w:rFonts w:hint="eastAsia" w:ascii="宋体" w:hAnsi="宋体" w:eastAsia="宋体" w:cs="宋体"/>
          <w:b/>
          <w:color w:val="000000" w:themeColor="text1"/>
          <w:sz w:val="24"/>
          <w:szCs w:val="24"/>
          <w:highlight w:val="none"/>
          <w14:textFill>
            <w14:solidFill>
              <w14:schemeClr w14:val="tx1"/>
            </w14:solidFill>
          </w14:textFill>
        </w:rPr>
        <w:t>4.1项目概述</w:t>
      </w:r>
      <w:bookmarkEnd w:id="19"/>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为保障医院日常宣传文化建设和标识导视系统</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需求</w:t>
      </w:r>
      <w:r>
        <w:rPr>
          <w:rFonts w:hint="eastAsia" w:ascii="宋体" w:hAnsi="宋体" w:eastAsia="宋体" w:cs="宋体"/>
          <w:b w:val="0"/>
          <w:bCs/>
          <w:color w:val="000000" w:themeColor="text1"/>
          <w:sz w:val="24"/>
          <w:szCs w:val="24"/>
          <w:highlight w:val="none"/>
          <w14:textFill>
            <w14:solidFill>
              <w14:schemeClr w14:val="tx1"/>
            </w14:solidFill>
          </w14:textFill>
        </w:rPr>
        <w:t>，采购零星宣传标识标牌制作安装服务。服务内容包括但不限于院内各类展板、展架、标语、活动桁架、舞台标识、标识牌、灯箱、宣传栏、奖牌、地贴、不干胶贴、照片冲印、旗帜、横幅及《医院标识标牌明细表》中所有项目的设计、制作、运输、安装及售后维护。服务内容涵盖医院日常运营及专项活动所需的各类广告物料。实现目标：</w:t>
      </w:r>
      <w:bookmarkEnd w:id="20"/>
    </w:p>
    <w:p w14:paraId="52CDF78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1" w:name="_Toc10470"/>
      <w:r>
        <w:rPr>
          <w:rFonts w:hint="eastAsia" w:ascii="宋体" w:hAnsi="宋体" w:eastAsia="宋体" w:cs="宋体"/>
          <w:b w:val="0"/>
          <w:bCs/>
          <w:color w:val="000000" w:themeColor="text1"/>
          <w:sz w:val="24"/>
          <w:szCs w:val="24"/>
          <w:highlight w:val="none"/>
          <w14:textFill>
            <w14:solidFill>
              <w14:schemeClr w14:val="tx1"/>
            </w14:solidFill>
          </w14:textFill>
        </w:rPr>
        <w:t>（1）满足医院各类宣传标识标牌的设计、制作、安装及维护需求；</w:t>
      </w:r>
      <w:bookmarkEnd w:id="21"/>
    </w:p>
    <w:p w14:paraId="0A596DD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2" w:name="_Toc9328"/>
      <w:r>
        <w:rPr>
          <w:rFonts w:hint="eastAsia" w:ascii="宋体" w:hAnsi="宋体" w:eastAsia="宋体" w:cs="宋体"/>
          <w:b w:val="0"/>
          <w:bCs/>
          <w:color w:val="000000" w:themeColor="text1"/>
          <w:sz w:val="24"/>
          <w:szCs w:val="24"/>
          <w:highlight w:val="none"/>
          <w14:textFill>
            <w14:solidFill>
              <w14:schemeClr w14:val="tx1"/>
            </w14:solidFill>
          </w14:textFill>
        </w:rPr>
        <w:t>（2）确保标识标牌的材质、工艺符合医疗行业规范及环保标准；</w:t>
      </w:r>
      <w:bookmarkEnd w:id="22"/>
    </w:p>
    <w:p w14:paraId="0EE86E5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3" w:name="_Toc1457"/>
      <w:r>
        <w:rPr>
          <w:rFonts w:hint="eastAsia" w:ascii="宋体" w:hAnsi="宋体" w:eastAsia="宋体" w:cs="宋体"/>
          <w:b w:val="0"/>
          <w:bCs/>
          <w:color w:val="000000" w:themeColor="text1"/>
          <w:sz w:val="24"/>
          <w:szCs w:val="24"/>
          <w:highlight w:val="none"/>
          <w14:textFill>
            <w14:solidFill>
              <w14:schemeClr w14:val="tx1"/>
            </w14:solidFill>
          </w14:textFill>
        </w:rPr>
        <w:t>（3）建立快速响应机制，保障医院紧急标识制作需求及时满足；</w:t>
      </w:r>
      <w:bookmarkEnd w:id="23"/>
    </w:p>
    <w:p w14:paraId="675A321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4" w:name="_Toc2810"/>
      <w:r>
        <w:rPr>
          <w:rFonts w:hint="eastAsia" w:ascii="宋体" w:hAnsi="宋体" w:eastAsia="宋体" w:cs="宋体"/>
          <w:b w:val="0"/>
          <w:bCs/>
          <w:color w:val="000000" w:themeColor="text1"/>
          <w:sz w:val="24"/>
          <w:szCs w:val="24"/>
          <w:highlight w:val="none"/>
          <w14:textFill>
            <w14:solidFill>
              <w14:schemeClr w14:val="tx1"/>
            </w14:solidFill>
          </w14:textFill>
        </w:rPr>
        <w:t>（4）提升医院整体视觉形象，营造清晰、规范、人性化的就医环境。</w:t>
      </w:r>
      <w:bookmarkEnd w:id="24"/>
    </w:p>
    <w:p w14:paraId="7B3AF4E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5" w:name="heading_44"/>
      <w:bookmarkStart w:id="26" w:name="_Toc20973"/>
      <w:r>
        <w:rPr>
          <w:rFonts w:hint="eastAsia" w:ascii="宋体" w:hAnsi="宋体" w:eastAsia="宋体" w:cs="宋体"/>
          <w:b/>
          <w:color w:val="000000" w:themeColor="text1"/>
          <w:sz w:val="24"/>
          <w:szCs w:val="24"/>
          <w:highlight w:val="none"/>
          <w14:textFill>
            <w14:solidFill>
              <w14:schemeClr w14:val="tx1"/>
            </w14:solidFill>
          </w14:textFill>
        </w:rPr>
        <w:t>★4.2技术要求</w:t>
      </w:r>
      <w:bookmarkEnd w:id="25"/>
      <w:bookmarkEnd w:id="26"/>
    </w:p>
    <w:p w14:paraId="7AC13CA6">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7" w:name="_Toc17119"/>
      <w:r>
        <w:rPr>
          <w:rFonts w:hint="eastAsia" w:ascii="宋体" w:hAnsi="宋体" w:eastAsia="宋体" w:cs="宋体"/>
          <w:b/>
          <w:color w:val="000000" w:themeColor="text1"/>
          <w:sz w:val="24"/>
          <w:szCs w:val="24"/>
          <w:highlight w:val="none"/>
          <w14:textFill>
            <w14:solidFill>
              <w14:schemeClr w14:val="tx1"/>
            </w14:solidFill>
          </w14:textFill>
        </w:rPr>
        <w:t>4.2.1</w:t>
      </w:r>
      <w:r>
        <w:rPr>
          <w:rFonts w:hint="eastAsia" w:ascii="宋体" w:hAnsi="宋体" w:eastAsia="宋体" w:cs="宋体"/>
          <w:b w:val="0"/>
          <w:bCs/>
          <w:color w:val="000000" w:themeColor="text1"/>
          <w:sz w:val="24"/>
          <w:szCs w:val="24"/>
          <w:highlight w:val="none"/>
          <w14:textFill>
            <w14:solidFill>
              <w14:schemeClr w14:val="tx1"/>
            </w14:solidFill>
          </w14:textFill>
        </w:rPr>
        <w:t>所有产品的材质、规格、工艺必须不低于附件《医院标识标牌</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清单</w:t>
      </w:r>
      <w:r>
        <w:rPr>
          <w:rFonts w:hint="eastAsia" w:ascii="宋体" w:hAnsi="宋体" w:eastAsia="宋体" w:cs="宋体"/>
          <w:b w:val="0"/>
          <w:bCs/>
          <w:color w:val="000000" w:themeColor="text1"/>
          <w:sz w:val="24"/>
          <w:szCs w:val="24"/>
          <w:highlight w:val="none"/>
          <w14:textFill>
            <w14:solidFill>
              <w14:schemeClr w14:val="tx1"/>
            </w14:solidFill>
          </w14:textFill>
        </w:rPr>
        <w:t>明细表》列明标准，特殊需求以院方书面要求为准。</w:t>
      </w:r>
      <w:bookmarkEnd w:id="27"/>
    </w:p>
    <w:p w14:paraId="15BEF2D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8" w:name="_Toc26"/>
      <w:r>
        <w:rPr>
          <w:rFonts w:hint="eastAsia" w:ascii="宋体" w:hAnsi="宋体" w:eastAsia="宋体" w:cs="宋体"/>
          <w:b/>
          <w:color w:val="000000" w:themeColor="text1"/>
          <w:sz w:val="24"/>
          <w:szCs w:val="24"/>
          <w:highlight w:val="none"/>
          <w14:textFill>
            <w14:solidFill>
              <w14:schemeClr w14:val="tx1"/>
            </w14:solidFill>
          </w14:textFill>
        </w:rPr>
        <w:t>4.2.2</w:t>
      </w:r>
      <w:r>
        <w:rPr>
          <w:rFonts w:hint="eastAsia" w:ascii="宋体" w:hAnsi="宋体" w:eastAsia="宋体" w:cs="宋体"/>
          <w:b w:val="0"/>
          <w:bCs/>
          <w:color w:val="000000" w:themeColor="text1"/>
          <w:sz w:val="24"/>
          <w:szCs w:val="24"/>
          <w:highlight w:val="none"/>
          <w14:textFill>
            <w14:solidFill>
              <w14:schemeClr w14:val="tx1"/>
            </w14:solidFill>
          </w14:textFill>
        </w:rPr>
        <w:t>室内标识涂料使用环保材料，室内无异味，满足GB/T18883‑2022室内环境相关要求；户外物料具备防晒、防水、防褪色、抗老化性能。</w:t>
      </w:r>
      <w:bookmarkEnd w:id="28"/>
    </w:p>
    <w:p w14:paraId="7132AC1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9" w:name="_Toc13280"/>
      <w:r>
        <w:rPr>
          <w:rFonts w:hint="eastAsia" w:ascii="宋体" w:hAnsi="宋体" w:eastAsia="宋体" w:cs="宋体"/>
          <w:b/>
          <w:color w:val="000000" w:themeColor="text1"/>
          <w:sz w:val="24"/>
          <w:szCs w:val="24"/>
          <w:highlight w:val="none"/>
          <w14:textFill>
            <w14:solidFill>
              <w14:schemeClr w14:val="tx1"/>
            </w14:solidFill>
          </w14:textFill>
        </w:rPr>
        <w:t>4.2.3</w:t>
      </w:r>
      <w:r>
        <w:rPr>
          <w:rFonts w:hint="eastAsia" w:ascii="宋体" w:hAnsi="宋体" w:eastAsia="宋体" w:cs="宋体"/>
          <w:b w:val="0"/>
          <w:bCs/>
          <w:color w:val="000000" w:themeColor="text1"/>
          <w:sz w:val="24"/>
          <w:szCs w:val="24"/>
          <w:highlight w:val="none"/>
          <w14:textFill>
            <w14:solidFill>
              <w14:schemeClr w14:val="tx1"/>
            </w14:solidFill>
          </w14:textFill>
        </w:rPr>
        <w:t>标识标牌形状、配色符合医院整体视觉风格；全部材料符合国家、行业相关标准。</w:t>
      </w:r>
      <w:bookmarkEnd w:id="29"/>
    </w:p>
    <w:p w14:paraId="693E118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30" w:name="_Toc17180"/>
      <w:r>
        <w:rPr>
          <w:rFonts w:hint="eastAsia" w:ascii="宋体" w:hAnsi="宋体" w:eastAsia="宋体" w:cs="宋体"/>
          <w:b/>
          <w:color w:val="000000" w:themeColor="text1"/>
          <w:sz w:val="24"/>
          <w:szCs w:val="24"/>
          <w:highlight w:val="none"/>
          <w14:textFill>
            <w14:solidFill>
              <w14:schemeClr w14:val="tx1"/>
            </w14:solidFill>
          </w14:textFill>
        </w:rPr>
        <w:t>4.2.4</w:t>
      </w:r>
      <w:r>
        <w:rPr>
          <w:rFonts w:hint="eastAsia" w:ascii="宋体" w:hAnsi="宋体" w:eastAsia="宋体" w:cs="宋体"/>
          <w:b w:val="0"/>
          <w:bCs/>
          <w:color w:val="000000" w:themeColor="text1"/>
          <w:sz w:val="24"/>
          <w:szCs w:val="24"/>
          <w:highlight w:val="none"/>
          <w14:textFill>
            <w14:solidFill>
              <w14:schemeClr w14:val="tx1"/>
            </w14:solidFill>
          </w14:textFill>
        </w:rPr>
        <w:t>设计、图案、文字不得侵犯第三方知识产权，若发生知识产权纠纷，全部责任及损失由供应商承担。</w:t>
      </w:r>
      <w:bookmarkEnd w:id="30"/>
    </w:p>
    <w:p w14:paraId="4434432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31" w:name="_Toc3824"/>
      <w:r>
        <w:rPr>
          <w:rFonts w:hint="eastAsia" w:ascii="宋体" w:hAnsi="宋体" w:eastAsia="宋体" w:cs="宋体"/>
          <w:b/>
          <w:color w:val="000000" w:themeColor="text1"/>
          <w:sz w:val="24"/>
          <w:szCs w:val="24"/>
          <w:highlight w:val="none"/>
          <w14:textFill>
            <w14:solidFill>
              <w14:schemeClr w14:val="tx1"/>
            </w14:solidFill>
          </w14:textFill>
        </w:rPr>
        <w:t>4.2.5</w:t>
      </w:r>
      <w:r>
        <w:rPr>
          <w:rFonts w:hint="eastAsia" w:ascii="宋体" w:hAnsi="宋体" w:eastAsia="宋体" w:cs="宋体"/>
          <w:b w:val="0"/>
          <w:bCs/>
          <w:color w:val="000000" w:themeColor="text1"/>
          <w:sz w:val="24"/>
          <w:szCs w:val="24"/>
          <w:highlight w:val="none"/>
          <w14:textFill>
            <w14:solidFill>
              <w14:schemeClr w14:val="tx1"/>
            </w14:solidFill>
          </w14:textFill>
        </w:rPr>
        <w:t>设计任务，无现成稿件的，收到需求2小时内提供不少于2套设计方案，提供效果图、深化方案，深化设计费用全部包含在报价内，</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eastAsia="宋体" w:cs="宋体"/>
          <w:b w:val="0"/>
          <w:bCs/>
          <w:color w:val="000000" w:themeColor="text1"/>
          <w:sz w:val="24"/>
          <w:szCs w:val="24"/>
          <w:highlight w:val="none"/>
          <w14:textFill>
            <w14:solidFill>
              <w14:schemeClr w14:val="tx1"/>
            </w14:solidFill>
          </w14:textFill>
        </w:rPr>
        <w:t>不再另行付费。</w:t>
      </w:r>
      <w:bookmarkEnd w:id="31"/>
    </w:p>
    <w:p w14:paraId="0C1DE92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32" w:name="_Toc4933"/>
      <w:r>
        <w:rPr>
          <w:rFonts w:hint="eastAsia" w:ascii="宋体" w:hAnsi="宋体" w:eastAsia="宋体" w:cs="宋体"/>
          <w:b/>
          <w:color w:val="000000" w:themeColor="text1"/>
          <w:sz w:val="24"/>
          <w:szCs w:val="24"/>
          <w:highlight w:val="none"/>
          <w14:textFill>
            <w14:solidFill>
              <w14:schemeClr w14:val="tx1"/>
            </w14:solidFill>
          </w14:textFill>
        </w:rPr>
        <w:t>4.2.6安装安全：</w:t>
      </w:r>
      <w:r>
        <w:rPr>
          <w:rFonts w:hint="eastAsia" w:ascii="宋体" w:hAnsi="宋体" w:eastAsia="宋体" w:cs="宋体"/>
          <w:b w:val="0"/>
          <w:bCs/>
          <w:color w:val="000000" w:themeColor="text1"/>
          <w:sz w:val="24"/>
          <w:szCs w:val="24"/>
          <w:highlight w:val="none"/>
          <w14:textFill>
            <w14:solidFill>
              <w14:schemeClr w14:val="tx1"/>
            </w14:solidFill>
          </w14:textFill>
        </w:rPr>
        <w:t>文明安全施工，服从医院管理；安装牢固可靠，不得破坏原有墙体结构；高空作业落实完备安全防护措施；因乙方施工、材料、防护不当造成人身、财产损失，全部由乙方承担。</w:t>
      </w:r>
      <w:bookmarkEnd w:id="32"/>
    </w:p>
    <w:p w14:paraId="1F70BC6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33" w:name="heading_45"/>
      <w:bookmarkStart w:id="34" w:name="_Toc4484"/>
      <w:r>
        <w:rPr>
          <w:rFonts w:hint="eastAsia" w:ascii="宋体" w:hAnsi="宋体" w:eastAsia="宋体" w:cs="宋体"/>
          <w:b/>
          <w:color w:val="000000" w:themeColor="text1"/>
          <w:sz w:val="24"/>
          <w:szCs w:val="24"/>
          <w:highlight w:val="none"/>
          <w14:textFill>
            <w14:solidFill>
              <w14:schemeClr w14:val="tx1"/>
            </w14:solidFill>
          </w14:textFill>
        </w:rPr>
        <w:t>★4.3服务时效要求</w:t>
      </w:r>
      <w:bookmarkEnd w:id="33"/>
      <w:bookmarkEnd w:id="34"/>
    </w:p>
    <w:p w14:paraId="2718063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35" w:name="_Toc27904"/>
      <w:r>
        <w:rPr>
          <w:rFonts w:hint="eastAsia" w:ascii="宋体" w:hAnsi="宋体" w:eastAsia="宋体" w:cs="宋体"/>
          <w:b/>
          <w:color w:val="000000" w:themeColor="text1"/>
          <w:sz w:val="24"/>
          <w:szCs w:val="24"/>
          <w:highlight w:val="none"/>
          <w14:textFill>
            <w14:solidFill>
              <w14:schemeClr w14:val="tx1"/>
            </w14:solidFill>
          </w14:textFill>
        </w:rPr>
        <w:t>4.3.1紧急任务：</w:t>
      </w:r>
      <w:r>
        <w:rPr>
          <w:rFonts w:hint="eastAsia" w:ascii="宋体" w:hAnsi="宋体" w:eastAsia="宋体" w:cs="宋体"/>
          <w:b w:val="0"/>
          <w:bCs/>
          <w:color w:val="000000" w:themeColor="text1"/>
          <w:sz w:val="24"/>
          <w:szCs w:val="24"/>
          <w:highlight w:val="none"/>
          <w14:textFill>
            <w14:solidFill>
              <w14:schemeClr w14:val="tx1"/>
            </w14:solidFill>
          </w14:textFill>
        </w:rPr>
        <w:t>医院下达紧急零星标识制作安装任务，供应商须4小时内完成设计、制作、安装全部工作。</w:t>
      </w:r>
      <w:bookmarkEnd w:id="35"/>
    </w:p>
    <w:p w14:paraId="73AD740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36" w:name="_Toc12307"/>
      <w:r>
        <w:rPr>
          <w:rFonts w:hint="eastAsia" w:ascii="宋体" w:hAnsi="宋体" w:eastAsia="宋体" w:cs="宋体"/>
          <w:b/>
          <w:color w:val="000000" w:themeColor="text1"/>
          <w:sz w:val="24"/>
          <w:szCs w:val="24"/>
          <w:highlight w:val="none"/>
          <w14:textFill>
            <w14:solidFill>
              <w14:schemeClr w14:val="tx1"/>
            </w14:solidFill>
          </w14:textFill>
        </w:rPr>
        <w:t>4.3.2常规任务：</w:t>
      </w:r>
      <w:r>
        <w:rPr>
          <w:rFonts w:hint="eastAsia" w:ascii="宋体" w:hAnsi="宋体" w:eastAsia="宋体" w:cs="宋体"/>
          <w:b w:val="0"/>
          <w:bCs/>
          <w:color w:val="000000" w:themeColor="text1"/>
          <w:sz w:val="24"/>
          <w:szCs w:val="24"/>
          <w:highlight w:val="none"/>
          <w14:textFill>
            <w14:solidFill>
              <w14:schemeClr w14:val="tx1"/>
            </w14:solidFill>
          </w14:textFill>
        </w:rPr>
        <w:t>设计方案经双方确认后，1‑3个工作日完成制作并安装到</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eastAsia="宋体" w:cs="宋体"/>
          <w:b w:val="0"/>
          <w:bCs/>
          <w:color w:val="000000" w:themeColor="text1"/>
          <w:sz w:val="24"/>
          <w:szCs w:val="24"/>
          <w:highlight w:val="none"/>
          <w14:textFill>
            <w14:solidFill>
              <w14:schemeClr w14:val="tx1"/>
            </w14:solidFill>
          </w14:textFill>
        </w:rPr>
        <w:t>指定位置。</w:t>
      </w:r>
      <w:bookmarkEnd w:id="36"/>
    </w:p>
    <w:p w14:paraId="11E28E0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37" w:name="_Toc7605"/>
      <w:r>
        <w:rPr>
          <w:rFonts w:hint="eastAsia" w:ascii="宋体" w:hAnsi="宋体" w:eastAsia="宋体" w:cs="宋体"/>
          <w:b/>
          <w:color w:val="000000" w:themeColor="text1"/>
          <w:sz w:val="24"/>
          <w:szCs w:val="24"/>
          <w:highlight w:val="none"/>
          <w14:textFill>
            <w14:solidFill>
              <w14:schemeClr w14:val="tx1"/>
            </w14:solidFill>
          </w14:textFill>
        </w:rPr>
        <w:t>4.3.3</w:t>
      </w:r>
      <w:r>
        <w:rPr>
          <w:rFonts w:hint="eastAsia" w:ascii="宋体" w:hAnsi="宋体" w:eastAsia="宋体" w:cs="宋体"/>
          <w:b w:val="0"/>
          <w:bCs/>
          <w:color w:val="000000" w:themeColor="text1"/>
          <w:sz w:val="24"/>
          <w:szCs w:val="24"/>
          <w:highlight w:val="none"/>
          <w14:textFill>
            <w14:solidFill>
              <w14:schemeClr w14:val="tx1"/>
            </w14:solidFill>
          </w14:textFill>
        </w:rPr>
        <w:t>必须配备至少1名固定设计师与院方宣传统战科对接。</w:t>
      </w:r>
      <w:bookmarkEnd w:id="37"/>
    </w:p>
    <w:p w14:paraId="0623C3E3">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38" w:name="_Toc18926"/>
      <w:r>
        <w:rPr>
          <w:rFonts w:hint="eastAsia" w:ascii="宋体" w:hAnsi="宋体" w:eastAsia="宋体" w:cs="宋体"/>
          <w:b/>
          <w:color w:val="000000" w:themeColor="text1"/>
          <w:sz w:val="24"/>
          <w:szCs w:val="24"/>
          <w:highlight w:val="none"/>
          <w14:textFill>
            <w14:solidFill>
              <w14:schemeClr w14:val="tx1"/>
            </w14:solidFill>
          </w14:textFill>
        </w:rPr>
        <w:t>4.3.4</w:t>
      </w:r>
      <w:r>
        <w:rPr>
          <w:rFonts w:hint="eastAsia" w:ascii="宋体" w:hAnsi="宋体" w:eastAsia="宋体" w:cs="宋体"/>
          <w:b w:val="0"/>
          <w:bCs/>
          <w:color w:val="000000" w:themeColor="text1"/>
          <w:sz w:val="24"/>
          <w:szCs w:val="24"/>
          <w:highlight w:val="none"/>
          <w14:textFill>
            <w14:solidFill>
              <w14:schemeClr w14:val="tx1"/>
            </w14:solidFill>
          </w14:textFill>
        </w:rPr>
        <w:t>提供</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每周</w:t>
      </w:r>
      <w:r>
        <w:rPr>
          <w:rFonts w:hint="eastAsia" w:ascii="宋体" w:hAnsi="宋体" w:eastAsia="宋体" w:cs="宋体"/>
          <w:b w:val="0"/>
          <w:bCs/>
          <w:color w:val="000000" w:themeColor="text1"/>
          <w:sz w:val="24"/>
          <w:szCs w:val="24"/>
          <w:highlight w:val="none"/>
          <w14:textFill>
            <w14:solidFill>
              <w14:schemeClr w14:val="tx1"/>
            </w14:solidFill>
          </w14:textFill>
        </w:rPr>
        <w:t>7</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天</w:t>
      </w:r>
      <w:r>
        <w:rPr>
          <w:rFonts w:hint="eastAsia" w:ascii="宋体" w:hAnsi="宋体" w:eastAsia="宋体" w:cs="宋体"/>
          <w:b w:val="0"/>
          <w:bCs/>
          <w:color w:val="000000" w:themeColor="text1"/>
          <w:sz w:val="24"/>
          <w:szCs w:val="24"/>
          <w:highlight w:val="none"/>
          <w14:textFill>
            <w14:solidFill>
              <w14:schemeClr w14:val="tx1"/>
            </w14:solidFill>
          </w14:textFill>
        </w:rPr>
        <w:t>×24小时电话服务；急件需求2小时内响应。</w:t>
      </w:r>
      <w:bookmarkEnd w:id="38"/>
    </w:p>
    <w:p w14:paraId="127AFDB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39" w:name="_Toc22740"/>
      <w:r>
        <w:rPr>
          <w:rFonts w:hint="eastAsia" w:ascii="宋体" w:hAnsi="宋体" w:eastAsia="宋体" w:cs="宋体"/>
          <w:b/>
          <w:color w:val="000000" w:themeColor="text1"/>
          <w:sz w:val="24"/>
          <w:szCs w:val="24"/>
          <w:highlight w:val="none"/>
          <w14:textFill>
            <w14:solidFill>
              <w14:schemeClr w14:val="tx1"/>
            </w14:solidFill>
          </w14:textFill>
        </w:rPr>
        <w:t>4.3.5</w:t>
      </w:r>
      <w:r>
        <w:rPr>
          <w:rFonts w:hint="eastAsia" w:ascii="宋体" w:hAnsi="宋体" w:eastAsia="宋体" w:cs="宋体"/>
          <w:b w:val="0"/>
          <w:bCs/>
          <w:color w:val="000000" w:themeColor="text1"/>
          <w:sz w:val="24"/>
          <w:szCs w:val="24"/>
          <w:highlight w:val="none"/>
          <w14:textFill>
            <w14:solidFill>
              <w14:schemeClr w14:val="tx1"/>
            </w14:solidFill>
          </w14:textFill>
        </w:rPr>
        <w:t>安装完工后乙方须清理施工现场，做到工完场清。</w:t>
      </w:r>
      <w:bookmarkEnd w:id="39"/>
    </w:p>
    <w:p w14:paraId="75AEFDD6">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40" w:name="heading_46"/>
      <w:bookmarkStart w:id="41" w:name="_Toc22690"/>
      <w:r>
        <w:rPr>
          <w:rFonts w:hint="eastAsia" w:ascii="宋体" w:hAnsi="宋体" w:eastAsia="宋体" w:cs="宋体"/>
          <w:b/>
          <w:color w:val="000000" w:themeColor="text1"/>
          <w:sz w:val="24"/>
          <w:szCs w:val="24"/>
          <w:highlight w:val="none"/>
          <w14:textFill>
            <w14:solidFill>
              <w14:schemeClr w14:val="tx1"/>
            </w14:solidFill>
          </w14:textFill>
        </w:rPr>
        <w:t>★4.4质保售后要求</w:t>
      </w:r>
      <w:bookmarkEnd w:id="40"/>
      <w:bookmarkEnd w:id="41"/>
    </w:p>
    <w:p w14:paraId="7E6FB6D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42" w:name="_Toc24105"/>
      <w:r>
        <w:rPr>
          <w:rFonts w:hint="eastAsia" w:ascii="宋体" w:hAnsi="宋体" w:eastAsia="宋体" w:cs="宋体"/>
          <w:b/>
          <w:color w:val="000000" w:themeColor="text1"/>
          <w:sz w:val="24"/>
          <w:szCs w:val="24"/>
          <w:highlight w:val="none"/>
          <w14:textFill>
            <w14:solidFill>
              <w14:schemeClr w14:val="tx1"/>
            </w14:solidFill>
          </w14:textFill>
        </w:rPr>
        <w:t>4.4.1</w:t>
      </w:r>
      <w:r>
        <w:rPr>
          <w:rFonts w:hint="eastAsia" w:ascii="宋体" w:hAnsi="宋体" w:eastAsia="宋体" w:cs="宋体"/>
          <w:b w:val="0"/>
          <w:bCs/>
          <w:color w:val="000000" w:themeColor="text1"/>
          <w:sz w:val="24"/>
          <w:szCs w:val="24"/>
          <w:highlight w:val="none"/>
          <w14:textFill>
            <w14:solidFill>
              <w14:schemeClr w14:val="tx1"/>
            </w14:solidFill>
          </w14:textFill>
        </w:rPr>
        <w:t>发光字、灯箱类产品质保期不少于2年；PVC类标识质保期不少于1年。质保期内因非人为因素出现脱落、褪色、起泡、结构松动等故障，供应商接到通知后24小时内到场免费修复或更换。</w:t>
      </w:r>
      <w:bookmarkEnd w:id="42"/>
    </w:p>
    <w:p w14:paraId="558F7F4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43" w:name="_Toc24434"/>
      <w:r>
        <w:rPr>
          <w:rFonts w:hint="eastAsia" w:ascii="宋体" w:hAnsi="宋体" w:eastAsia="宋体" w:cs="宋体"/>
          <w:b/>
          <w:color w:val="000000" w:themeColor="text1"/>
          <w:sz w:val="24"/>
          <w:szCs w:val="24"/>
          <w:highlight w:val="none"/>
          <w14:textFill>
            <w14:solidFill>
              <w14:schemeClr w14:val="tx1"/>
            </w14:solidFill>
          </w14:textFill>
        </w:rPr>
        <w:t>4.4.2</w:t>
      </w:r>
      <w:r>
        <w:rPr>
          <w:rFonts w:hint="eastAsia" w:ascii="宋体" w:hAnsi="宋体" w:eastAsia="宋体" w:cs="宋体"/>
          <w:b w:val="0"/>
          <w:bCs/>
          <w:color w:val="000000" w:themeColor="text1"/>
          <w:sz w:val="24"/>
          <w:szCs w:val="24"/>
          <w:highlight w:val="none"/>
          <w14:textFill>
            <w14:solidFill>
              <w14:schemeClr w14:val="tx1"/>
            </w14:solidFill>
          </w14:textFill>
        </w:rPr>
        <w:t>质保期内接到售后问题反馈，24小时内响应处置。</w:t>
      </w:r>
      <w:bookmarkEnd w:id="43"/>
    </w:p>
    <w:p w14:paraId="0552E7F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44" w:name="heading_47"/>
      <w:bookmarkStart w:id="45" w:name="_Toc1002"/>
      <w:r>
        <w:rPr>
          <w:rFonts w:hint="eastAsia" w:ascii="宋体" w:hAnsi="宋体" w:eastAsia="宋体" w:cs="宋体"/>
          <w:b/>
          <w:color w:val="000000" w:themeColor="text1"/>
          <w:sz w:val="24"/>
          <w:szCs w:val="24"/>
          <w:highlight w:val="none"/>
          <w14:textFill>
            <w14:solidFill>
              <w14:schemeClr w14:val="tx1"/>
            </w14:solidFill>
          </w14:textFill>
        </w:rPr>
        <w:t>4.5商务要求</w:t>
      </w:r>
      <w:bookmarkEnd w:id="44"/>
      <w:bookmarkEnd w:id="45"/>
    </w:p>
    <w:p w14:paraId="438BCC1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46" w:name="_Toc17337"/>
      <w:r>
        <w:rPr>
          <w:rFonts w:hint="eastAsia" w:ascii="宋体" w:hAnsi="宋体" w:eastAsia="宋体" w:cs="宋体"/>
          <w:b/>
          <w:color w:val="000000" w:themeColor="text1"/>
          <w:sz w:val="24"/>
          <w:szCs w:val="24"/>
          <w:highlight w:val="none"/>
          <w14:textFill>
            <w14:solidFill>
              <w14:schemeClr w14:val="tx1"/>
            </w14:solidFill>
          </w14:textFill>
        </w:rPr>
        <w:t>4.5.1交付地点：</w:t>
      </w:r>
      <w:r>
        <w:rPr>
          <w:rFonts w:hint="eastAsia" w:ascii="宋体" w:hAnsi="宋体" w:eastAsia="宋体" w:cs="宋体"/>
          <w:b w:val="0"/>
          <w:bCs/>
          <w:color w:val="000000" w:themeColor="text1"/>
          <w:sz w:val="24"/>
          <w:szCs w:val="24"/>
          <w:highlight w:val="none"/>
          <w14:textFill>
            <w14:solidFill>
              <w14:schemeClr w14:val="tx1"/>
            </w14:solidFill>
          </w14:textFill>
        </w:rPr>
        <w:t>绵阳市安州区中医院院内</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eastAsia="宋体" w:cs="宋体"/>
          <w:b w:val="0"/>
          <w:bCs/>
          <w:color w:val="000000" w:themeColor="text1"/>
          <w:sz w:val="24"/>
          <w:szCs w:val="24"/>
          <w:highlight w:val="none"/>
          <w14:textFill>
            <w14:solidFill>
              <w14:schemeClr w14:val="tx1"/>
            </w14:solidFill>
          </w14:textFill>
        </w:rPr>
        <w:t>指定位置。</w:t>
      </w:r>
      <w:bookmarkEnd w:id="46"/>
    </w:p>
    <w:p w14:paraId="4D73ED9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47" w:name="_Toc18974"/>
      <w:r>
        <w:rPr>
          <w:rFonts w:hint="eastAsia" w:ascii="宋体" w:hAnsi="宋体" w:eastAsia="宋体" w:cs="宋体"/>
          <w:b/>
          <w:color w:val="000000" w:themeColor="text1"/>
          <w:sz w:val="24"/>
          <w:szCs w:val="24"/>
          <w:highlight w:val="none"/>
          <w14:textFill>
            <w14:solidFill>
              <w14:schemeClr w14:val="tx1"/>
            </w14:solidFill>
          </w14:textFill>
        </w:rPr>
        <w:t>★4.5.2服务期限：</w:t>
      </w:r>
      <w:r>
        <w:rPr>
          <w:rFonts w:hint="eastAsia" w:ascii="宋体" w:hAnsi="宋体" w:eastAsia="宋体" w:cs="宋体"/>
          <w:b w:val="0"/>
          <w:bCs/>
          <w:color w:val="000000" w:themeColor="text1"/>
          <w:sz w:val="24"/>
          <w:szCs w:val="24"/>
          <w:highlight w:val="none"/>
          <w14:textFill>
            <w14:solidFill>
              <w14:schemeClr w14:val="tx1"/>
            </w14:solidFill>
          </w14:textFill>
        </w:rPr>
        <w:t>3年，合同一年一签；首个服务年度自合同生效之日起。每年度期满，完成年度考核，考核合格续签下一年；考核不合格，遴选人有权终止合作不再续签。</w:t>
      </w:r>
      <w:bookmarkEnd w:id="47"/>
    </w:p>
    <w:p w14:paraId="26B39A3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48" w:name="_Toc15656"/>
      <w:r>
        <w:rPr>
          <w:rFonts w:hint="eastAsia" w:ascii="宋体" w:hAnsi="宋体" w:eastAsia="宋体" w:cs="宋体"/>
          <w:b/>
          <w:color w:val="000000" w:themeColor="text1"/>
          <w:sz w:val="24"/>
          <w:szCs w:val="24"/>
          <w:highlight w:val="none"/>
          <w14:textFill>
            <w14:solidFill>
              <w14:schemeClr w14:val="tx1"/>
            </w14:solidFill>
          </w14:textFill>
        </w:rPr>
        <w:t>4.5.3付款条件及方式：</w:t>
      </w:r>
      <w:r>
        <w:rPr>
          <w:rFonts w:hint="eastAsia" w:ascii="宋体" w:hAnsi="宋体" w:eastAsia="宋体" w:cs="宋体"/>
          <w:b w:val="0"/>
          <w:bCs/>
          <w:color w:val="000000" w:themeColor="text1"/>
          <w:sz w:val="24"/>
          <w:szCs w:val="24"/>
          <w:highlight w:val="none"/>
          <w14:textFill>
            <w14:solidFill>
              <w14:schemeClr w14:val="tx1"/>
            </w14:solidFill>
          </w14:textFill>
        </w:rPr>
        <w:t>半年据实结算。每半</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年</w:t>
      </w:r>
      <w:r>
        <w:rPr>
          <w:rFonts w:hint="eastAsia" w:ascii="宋体" w:hAnsi="宋体" w:eastAsia="宋体" w:cs="宋体"/>
          <w:b w:val="0"/>
          <w:bCs/>
          <w:color w:val="000000" w:themeColor="text1"/>
          <w:sz w:val="24"/>
          <w:szCs w:val="24"/>
          <w:highlight w:val="none"/>
          <w14:textFill>
            <w14:solidFill>
              <w14:schemeClr w14:val="tx1"/>
            </w14:solidFill>
          </w14:textFill>
        </w:rPr>
        <w:t>周期完成全部制作安装，验收合格，乙方提交对账清单、验收确认单、合法有效的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增值税普通</w:t>
      </w:r>
      <w:r>
        <w:rPr>
          <w:rFonts w:hint="eastAsia" w:ascii="宋体" w:hAnsi="宋体" w:eastAsia="宋体" w:cs="宋体"/>
          <w:b w:val="0"/>
          <w:bCs/>
          <w:color w:val="000000" w:themeColor="text1"/>
          <w:sz w:val="24"/>
          <w:szCs w:val="24"/>
          <w:highlight w:val="none"/>
          <w14:textFill>
            <w14:solidFill>
              <w14:schemeClr w14:val="tx1"/>
            </w14:solidFill>
          </w14:textFill>
        </w:rPr>
        <w:t>发票及请款资料；遴选人收到完整付款资料后10个工作日内支付对应款项。存在质量问题批次，</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eastAsia="宋体" w:cs="宋体"/>
          <w:b w:val="0"/>
          <w:bCs/>
          <w:color w:val="000000" w:themeColor="text1"/>
          <w:sz w:val="24"/>
          <w:szCs w:val="24"/>
          <w:highlight w:val="none"/>
          <w14:textFill>
            <w14:solidFill>
              <w14:schemeClr w14:val="tx1"/>
            </w14:solidFill>
          </w14:textFill>
        </w:rPr>
        <w:t>有权拒收、不予结算。</w:t>
      </w:r>
      <w:bookmarkEnd w:id="48"/>
    </w:p>
    <w:p w14:paraId="72EFA793">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0"/>
        <w:rPr>
          <w:rFonts w:hint="eastAsia" w:ascii="宋体" w:hAnsi="宋体" w:eastAsia="宋体" w:cs="宋体"/>
          <w:b/>
          <w:color w:val="000000" w:themeColor="text1"/>
          <w:sz w:val="24"/>
          <w:szCs w:val="24"/>
          <w:highlight w:val="none"/>
          <w:lang w:eastAsia="zh-CN"/>
          <w14:textFill>
            <w14:solidFill>
              <w14:schemeClr w14:val="tx1"/>
            </w14:solidFill>
          </w14:textFill>
        </w:rPr>
      </w:pPr>
      <w:bookmarkStart w:id="49" w:name="_Toc2636"/>
      <w:r>
        <w:rPr>
          <w:rFonts w:hint="eastAsia" w:ascii="宋体" w:hAnsi="宋体" w:eastAsia="宋体" w:cs="宋体"/>
          <w:b/>
          <w:color w:val="000000" w:themeColor="text1"/>
          <w:sz w:val="24"/>
          <w:szCs w:val="24"/>
          <w:highlight w:val="none"/>
          <w14:textFill>
            <w14:solidFill>
              <w14:schemeClr w14:val="tx1"/>
            </w14:solidFill>
          </w14:textFill>
        </w:rPr>
        <w:t>★4.5.4报价要求：</w:t>
      </w:r>
      <w:r>
        <w:rPr>
          <w:rFonts w:hint="eastAsia" w:ascii="宋体" w:hAnsi="宋体" w:eastAsia="宋体" w:cs="宋体"/>
          <w:b w:val="0"/>
          <w:bCs/>
          <w:color w:val="000000" w:themeColor="text1"/>
          <w:sz w:val="24"/>
          <w:szCs w:val="24"/>
          <w:highlight w:val="none"/>
          <w14:textFill>
            <w14:solidFill>
              <w14:schemeClr w14:val="tx1"/>
            </w14:solidFill>
          </w14:textFill>
        </w:rPr>
        <w:t>本项目为单价包干，报价包含设计费、材料费、制作费、运输费、安装费、垃圾清运费、质保维护费、保险、税费等全部费用，无其他隐形收费。供应商完整填报附件《医院标识标牌明细表》全部产品单价</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w:t>
      </w:r>
      <w:bookmarkEnd w:id="49"/>
    </w:p>
    <w:p w14:paraId="5F7CCC2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50" w:name="heading_48"/>
      <w:bookmarkStart w:id="51" w:name="_Toc17735"/>
      <w:r>
        <w:rPr>
          <w:rFonts w:hint="eastAsia" w:ascii="宋体" w:hAnsi="宋体" w:eastAsia="宋体" w:cs="宋体"/>
          <w:b/>
          <w:color w:val="000000" w:themeColor="text1"/>
          <w:sz w:val="24"/>
          <w:szCs w:val="24"/>
          <w:highlight w:val="none"/>
          <w14:textFill>
            <w14:solidFill>
              <w14:schemeClr w14:val="tx1"/>
            </w14:solidFill>
          </w14:textFill>
        </w:rPr>
        <w:t>4.6验收标准</w:t>
      </w:r>
      <w:bookmarkEnd w:id="50"/>
      <w:bookmarkEnd w:id="51"/>
    </w:p>
    <w:p w14:paraId="4ABEBEE3">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52" w:name="_Toc11668"/>
      <w:r>
        <w:rPr>
          <w:rFonts w:hint="eastAsia" w:ascii="宋体" w:hAnsi="宋体" w:eastAsia="宋体" w:cs="宋体"/>
          <w:b/>
          <w:color w:val="000000" w:themeColor="text1"/>
          <w:sz w:val="24"/>
          <w:szCs w:val="24"/>
          <w:highlight w:val="none"/>
          <w14:textFill>
            <w14:solidFill>
              <w14:schemeClr w14:val="tx1"/>
            </w14:solidFill>
          </w14:textFill>
        </w:rPr>
        <w:t>4.6.1</w:t>
      </w:r>
      <w:r>
        <w:rPr>
          <w:rFonts w:hint="eastAsia" w:ascii="宋体" w:hAnsi="宋体" w:eastAsia="宋体" w:cs="宋体"/>
          <w:b/>
          <w:bCs w:val="0"/>
          <w:color w:val="000000" w:themeColor="text1"/>
          <w:sz w:val="24"/>
          <w:szCs w:val="24"/>
          <w:highlight w:val="none"/>
          <w14:textFill>
            <w14:solidFill>
              <w14:schemeClr w14:val="tx1"/>
            </w14:solidFill>
          </w14:textFill>
        </w:rPr>
        <w:t>验收依据：</w:t>
      </w:r>
      <w:r>
        <w:rPr>
          <w:rFonts w:hint="eastAsia" w:ascii="宋体" w:hAnsi="宋体" w:eastAsia="宋体" w:cs="宋体"/>
          <w:b w:val="0"/>
          <w:bCs/>
          <w:color w:val="000000" w:themeColor="text1"/>
          <w:sz w:val="24"/>
          <w:szCs w:val="24"/>
          <w:highlight w:val="none"/>
          <w14:textFill>
            <w14:solidFill>
              <w14:schemeClr w14:val="tx1"/>
            </w14:solidFill>
          </w14:textFill>
        </w:rPr>
        <w:t>《医院标识标牌明细表》、双方确认的设计方案确认单、国家广告标识制作安装相关规范。</w:t>
      </w:r>
      <w:bookmarkEnd w:id="52"/>
    </w:p>
    <w:p w14:paraId="3293907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53" w:name="_Toc26525"/>
      <w:r>
        <w:rPr>
          <w:rFonts w:hint="eastAsia" w:ascii="宋体" w:hAnsi="宋体" w:eastAsia="宋体" w:cs="宋体"/>
          <w:b/>
          <w:color w:val="000000" w:themeColor="text1"/>
          <w:sz w:val="24"/>
          <w:szCs w:val="24"/>
          <w:highlight w:val="none"/>
          <w14:textFill>
            <w14:solidFill>
              <w14:schemeClr w14:val="tx1"/>
            </w14:solidFill>
          </w14:textFill>
        </w:rPr>
        <w:t>4.6.2</w:t>
      </w:r>
      <w:r>
        <w:rPr>
          <w:rFonts w:hint="eastAsia" w:ascii="宋体" w:hAnsi="宋体" w:eastAsia="宋体" w:cs="宋体"/>
          <w:b/>
          <w:bCs w:val="0"/>
          <w:color w:val="000000" w:themeColor="text1"/>
          <w:sz w:val="24"/>
          <w:szCs w:val="24"/>
          <w:highlight w:val="none"/>
          <w14:textFill>
            <w14:solidFill>
              <w14:schemeClr w14:val="tx1"/>
            </w14:solidFill>
          </w14:textFill>
        </w:rPr>
        <w:t>验收内容：</w:t>
      </w:r>
      <w:r>
        <w:rPr>
          <w:rFonts w:hint="eastAsia" w:ascii="宋体" w:hAnsi="宋体" w:eastAsia="宋体" w:cs="宋体"/>
          <w:b w:val="0"/>
          <w:bCs/>
          <w:color w:val="000000" w:themeColor="text1"/>
          <w:sz w:val="24"/>
          <w:szCs w:val="24"/>
          <w:highlight w:val="none"/>
          <w14:textFill>
            <w14:solidFill>
              <w14:schemeClr w14:val="tx1"/>
            </w14:solidFill>
          </w14:textFill>
        </w:rPr>
        <w:t>标识标牌的材料规格、工艺质量、尺寸数量、安装牢固度、外观美观度，无变形、脱落、色差、毛刺等缺陷。</w:t>
      </w:r>
      <w:bookmarkEnd w:id="53"/>
    </w:p>
    <w:p w14:paraId="557DA06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54" w:name="_Toc25762"/>
      <w:r>
        <w:rPr>
          <w:rFonts w:hint="eastAsia" w:ascii="宋体" w:hAnsi="宋体" w:eastAsia="宋体" w:cs="宋体"/>
          <w:b/>
          <w:color w:val="000000" w:themeColor="text1"/>
          <w:sz w:val="24"/>
          <w:szCs w:val="24"/>
          <w:highlight w:val="none"/>
          <w14:textFill>
            <w14:solidFill>
              <w14:schemeClr w14:val="tx1"/>
            </w14:solidFill>
          </w14:textFill>
        </w:rPr>
        <w:t>4.6.3验收流程：</w:t>
      </w:r>
      <w:r>
        <w:rPr>
          <w:rFonts w:hint="eastAsia" w:ascii="宋体" w:hAnsi="宋体" w:eastAsia="宋体" w:cs="宋体"/>
          <w:b w:val="0"/>
          <w:bCs/>
          <w:color w:val="000000" w:themeColor="text1"/>
          <w:sz w:val="24"/>
          <w:szCs w:val="24"/>
          <w:highlight w:val="none"/>
          <w14:textFill>
            <w14:solidFill>
              <w14:schemeClr w14:val="tx1"/>
            </w14:solidFill>
          </w14:textFill>
        </w:rPr>
        <w:t>安装完工后</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采购人</w:t>
      </w:r>
      <w:r>
        <w:rPr>
          <w:rFonts w:hint="eastAsia" w:ascii="宋体" w:hAnsi="宋体" w:eastAsia="宋体" w:cs="宋体"/>
          <w:b w:val="0"/>
          <w:bCs/>
          <w:color w:val="000000" w:themeColor="text1"/>
          <w:sz w:val="24"/>
          <w:szCs w:val="24"/>
          <w:highlight w:val="none"/>
          <w14:textFill>
            <w14:solidFill>
              <w14:schemeClr w14:val="tx1"/>
            </w14:solidFill>
          </w14:textFill>
        </w:rPr>
        <w:t>当场核验成品外观、尺寸、安装牢固度；院方有权在完工后30个工作日内就材质、工艺、色差、安装、隐蔽瑕疵提出书面异议。</w:t>
      </w:r>
      <w:bookmarkEnd w:id="54"/>
    </w:p>
    <w:p w14:paraId="2155A8C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55" w:name="_Toc8293"/>
      <w:r>
        <w:rPr>
          <w:rFonts w:hint="eastAsia" w:ascii="宋体" w:hAnsi="宋体" w:eastAsia="宋体" w:cs="宋体"/>
          <w:b/>
          <w:color w:val="000000" w:themeColor="text1"/>
          <w:sz w:val="24"/>
          <w:szCs w:val="24"/>
          <w:highlight w:val="none"/>
          <w14:textFill>
            <w14:solidFill>
              <w14:schemeClr w14:val="tx1"/>
            </w14:solidFill>
          </w14:textFill>
        </w:rPr>
        <w:t>4.6.4</w:t>
      </w:r>
      <w:r>
        <w:rPr>
          <w:rFonts w:hint="eastAsia" w:ascii="宋体" w:hAnsi="宋体" w:eastAsia="宋体" w:cs="宋体"/>
          <w:b w:val="0"/>
          <w:bCs/>
          <w:color w:val="000000" w:themeColor="text1"/>
          <w:sz w:val="24"/>
          <w:szCs w:val="24"/>
          <w:highlight w:val="none"/>
          <w14:textFill>
            <w14:solidFill>
              <w14:schemeClr w14:val="tx1"/>
            </w14:solidFill>
          </w14:textFill>
        </w:rPr>
        <w:t>交付成果不符合约定，</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采购人</w:t>
      </w:r>
      <w:r>
        <w:rPr>
          <w:rFonts w:hint="eastAsia" w:ascii="宋体" w:hAnsi="宋体" w:eastAsia="宋体" w:cs="宋体"/>
          <w:b w:val="0"/>
          <w:bCs/>
          <w:color w:val="000000" w:themeColor="text1"/>
          <w:sz w:val="24"/>
          <w:szCs w:val="24"/>
          <w:highlight w:val="none"/>
          <w14:textFill>
            <w14:solidFill>
              <w14:schemeClr w14:val="tx1"/>
            </w14:solidFill>
          </w14:textFill>
        </w:rPr>
        <w:t>有权要求修理、重作、减少价款、赔偿损失等。</w:t>
      </w:r>
      <w:bookmarkEnd w:id="55"/>
    </w:p>
    <w:p w14:paraId="6111E51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56" w:name="_Toc30741"/>
      <w:bookmarkStart w:id="57" w:name="heading_49"/>
      <w:r>
        <w:rPr>
          <w:rFonts w:hint="eastAsia" w:ascii="宋体" w:hAnsi="宋体" w:eastAsia="宋体" w:cs="宋体"/>
          <w:b/>
          <w:color w:val="000000" w:themeColor="text1"/>
          <w:sz w:val="24"/>
          <w:szCs w:val="24"/>
          <w:highlight w:val="none"/>
          <w14:textFill>
            <w14:solidFill>
              <w14:schemeClr w14:val="tx1"/>
            </w14:solidFill>
          </w14:textFill>
        </w:rPr>
        <w:t>4.7年度考核及续约标准</w:t>
      </w:r>
      <w:bookmarkEnd w:id="56"/>
    </w:p>
    <w:p w14:paraId="2AA1126E">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58" w:name="_Toc9672"/>
      <w:r>
        <w:rPr>
          <w:rFonts w:hint="eastAsia" w:ascii="宋体" w:hAnsi="宋体" w:eastAsia="宋体" w:cs="宋体"/>
          <w:b/>
          <w:color w:val="000000" w:themeColor="text1"/>
          <w:sz w:val="24"/>
          <w:szCs w:val="24"/>
          <w:highlight w:val="none"/>
          <w14:textFill>
            <w14:solidFill>
              <w14:schemeClr w14:val="tx1"/>
            </w14:solidFill>
          </w14:textFill>
        </w:rPr>
        <w:t>《年度考核表》</w:t>
      </w:r>
      <w:bookmarkEnd w:id="57"/>
      <w:bookmarkEnd w:id="58"/>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44"/>
        <w:gridCol w:w="1754"/>
        <w:gridCol w:w="1246"/>
        <w:gridCol w:w="4636"/>
      </w:tblGrid>
      <w:tr w14:paraId="1E65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4" w:type="dxa"/>
            <w:tcMar>
              <w:top w:w="60" w:type="dxa"/>
              <w:left w:w="120" w:type="dxa"/>
              <w:bottom w:w="30" w:type="dxa"/>
              <w:right w:w="120" w:type="dxa"/>
            </w:tcMar>
            <w:vAlign w:val="center"/>
          </w:tcPr>
          <w:p w14:paraId="1F3ACB0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color w:val="000000" w:themeColor="text1"/>
                <w:sz w:val="21"/>
                <w:szCs w:val="21"/>
                <w:highlight w:val="none"/>
                <w14:textFill>
                  <w14:solidFill>
                    <w14:schemeClr w14:val="tx1"/>
                  </w14:solidFill>
                </w14:textFill>
              </w:rPr>
            </w:pPr>
            <w:bookmarkStart w:id="59" w:name="_Toc15702"/>
            <w:r>
              <w:rPr>
                <w:rFonts w:hint="eastAsia" w:ascii="宋体" w:hAnsi="宋体" w:eastAsia="宋体" w:cs="宋体"/>
                <w:b/>
                <w:color w:val="000000" w:themeColor="text1"/>
                <w:sz w:val="21"/>
                <w:szCs w:val="21"/>
                <w:highlight w:val="none"/>
                <w14:textFill>
                  <w14:solidFill>
                    <w14:schemeClr w14:val="tx1"/>
                  </w14:solidFill>
                </w14:textFill>
              </w:rPr>
              <w:t>序号</w:t>
            </w:r>
            <w:bookmarkEnd w:id="59"/>
          </w:p>
        </w:tc>
        <w:tc>
          <w:tcPr>
            <w:tcW w:w="1754" w:type="dxa"/>
            <w:tcMar>
              <w:top w:w="60" w:type="dxa"/>
              <w:left w:w="120" w:type="dxa"/>
              <w:bottom w:w="30" w:type="dxa"/>
              <w:right w:w="120" w:type="dxa"/>
            </w:tcMar>
            <w:vAlign w:val="center"/>
          </w:tcPr>
          <w:p w14:paraId="45DFF6F4">
            <w:pPr>
              <w:keepNext w:val="0"/>
              <w:keepLines w:val="0"/>
              <w:pageBreakBefore w:val="0"/>
              <w:widowControl w:val="0"/>
              <w:kinsoku/>
              <w:wordWrap/>
              <w:overflowPunct/>
              <w:topLinePunct w:val="0"/>
              <w:autoSpaceDE/>
              <w:autoSpaceDN/>
              <w:bidi w:val="0"/>
              <w:adjustRightInd/>
              <w:snapToGrid/>
              <w:spacing w:line="240" w:lineRule="exact"/>
              <w:ind w:left="0"/>
              <w:jc w:val="both"/>
              <w:textAlignment w:val="auto"/>
              <w:outlineLvl w:val="0"/>
              <w:rPr>
                <w:rFonts w:hint="eastAsia" w:ascii="宋体" w:hAnsi="宋体" w:eastAsia="宋体" w:cs="宋体"/>
                <w:b/>
                <w:color w:val="000000" w:themeColor="text1"/>
                <w:sz w:val="21"/>
                <w:szCs w:val="21"/>
                <w:highlight w:val="none"/>
                <w14:textFill>
                  <w14:solidFill>
                    <w14:schemeClr w14:val="tx1"/>
                  </w14:solidFill>
                </w14:textFill>
              </w:rPr>
            </w:pPr>
            <w:bookmarkStart w:id="60" w:name="_Toc6119"/>
            <w:r>
              <w:rPr>
                <w:rFonts w:hint="eastAsia" w:ascii="宋体" w:hAnsi="宋体" w:eastAsia="宋体" w:cs="宋体"/>
                <w:b/>
                <w:color w:val="000000" w:themeColor="text1"/>
                <w:sz w:val="21"/>
                <w:szCs w:val="21"/>
                <w:highlight w:val="none"/>
                <w14:textFill>
                  <w14:solidFill>
                    <w14:schemeClr w14:val="tx1"/>
                  </w14:solidFill>
                </w14:textFill>
              </w:rPr>
              <w:t>考核维度</w:t>
            </w:r>
            <w:bookmarkEnd w:id="60"/>
          </w:p>
        </w:tc>
        <w:tc>
          <w:tcPr>
            <w:tcW w:w="1246" w:type="dxa"/>
            <w:tcMar>
              <w:top w:w="60" w:type="dxa"/>
              <w:left w:w="120" w:type="dxa"/>
              <w:bottom w:w="30" w:type="dxa"/>
              <w:right w:w="120" w:type="dxa"/>
            </w:tcMar>
            <w:vAlign w:val="center"/>
          </w:tcPr>
          <w:p w14:paraId="2172F814">
            <w:pPr>
              <w:keepNext w:val="0"/>
              <w:keepLines w:val="0"/>
              <w:pageBreakBefore w:val="0"/>
              <w:widowControl w:val="0"/>
              <w:kinsoku/>
              <w:wordWrap/>
              <w:overflowPunct/>
              <w:topLinePunct w:val="0"/>
              <w:autoSpaceDE/>
              <w:autoSpaceDN/>
              <w:bidi w:val="0"/>
              <w:adjustRightInd/>
              <w:snapToGrid/>
              <w:spacing w:line="240" w:lineRule="exact"/>
              <w:ind w:left="0" w:leftChars="0" w:firstLine="211" w:firstLineChars="100"/>
              <w:jc w:val="both"/>
              <w:textAlignment w:val="auto"/>
              <w:outlineLvl w:val="0"/>
              <w:rPr>
                <w:rFonts w:hint="eastAsia" w:ascii="宋体" w:hAnsi="宋体" w:eastAsia="宋体" w:cs="宋体"/>
                <w:b/>
                <w:color w:val="000000" w:themeColor="text1"/>
                <w:sz w:val="21"/>
                <w:szCs w:val="21"/>
                <w:highlight w:val="none"/>
                <w14:textFill>
                  <w14:solidFill>
                    <w14:schemeClr w14:val="tx1"/>
                  </w14:solidFill>
                </w14:textFill>
              </w:rPr>
            </w:pPr>
            <w:bookmarkStart w:id="61" w:name="_Toc23284"/>
            <w:r>
              <w:rPr>
                <w:rFonts w:hint="eastAsia" w:ascii="宋体" w:hAnsi="宋体" w:eastAsia="宋体" w:cs="宋体"/>
                <w:b/>
                <w:color w:val="000000" w:themeColor="text1"/>
                <w:sz w:val="21"/>
                <w:szCs w:val="21"/>
                <w:highlight w:val="none"/>
                <w14:textFill>
                  <w14:solidFill>
                    <w14:schemeClr w14:val="tx1"/>
                  </w14:solidFill>
                </w14:textFill>
              </w:rPr>
              <w:t>分值</w:t>
            </w:r>
            <w:bookmarkEnd w:id="61"/>
          </w:p>
        </w:tc>
        <w:tc>
          <w:tcPr>
            <w:tcW w:w="4636" w:type="dxa"/>
            <w:tcMar>
              <w:top w:w="60" w:type="dxa"/>
              <w:left w:w="120" w:type="dxa"/>
              <w:bottom w:w="30" w:type="dxa"/>
              <w:right w:w="120" w:type="dxa"/>
            </w:tcMar>
            <w:vAlign w:val="center"/>
          </w:tcPr>
          <w:p w14:paraId="36BD30C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color w:val="000000" w:themeColor="text1"/>
                <w:sz w:val="21"/>
                <w:szCs w:val="21"/>
                <w:highlight w:val="none"/>
                <w14:textFill>
                  <w14:solidFill>
                    <w14:schemeClr w14:val="tx1"/>
                  </w14:solidFill>
                </w14:textFill>
              </w:rPr>
            </w:pPr>
            <w:bookmarkStart w:id="62" w:name="_Toc13888"/>
            <w:r>
              <w:rPr>
                <w:rFonts w:hint="eastAsia" w:ascii="宋体" w:hAnsi="宋体" w:eastAsia="宋体" w:cs="宋体"/>
                <w:b/>
                <w:color w:val="000000" w:themeColor="text1"/>
                <w:sz w:val="21"/>
                <w:szCs w:val="21"/>
                <w:highlight w:val="none"/>
                <w14:textFill>
                  <w14:solidFill>
                    <w14:schemeClr w14:val="tx1"/>
                  </w14:solidFill>
                </w14:textFill>
              </w:rPr>
              <w:t>考核标准说明</w:t>
            </w:r>
            <w:bookmarkEnd w:id="62"/>
          </w:p>
        </w:tc>
      </w:tr>
      <w:tr w14:paraId="2750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4" w:type="dxa"/>
            <w:tcMar>
              <w:top w:w="60" w:type="dxa"/>
              <w:left w:w="120" w:type="dxa"/>
              <w:bottom w:w="30" w:type="dxa"/>
              <w:right w:w="120" w:type="dxa"/>
            </w:tcMar>
            <w:vAlign w:val="center"/>
          </w:tcPr>
          <w:p w14:paraId="2F5010C5">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63" w:name="_Toc8439"/>
            <w:r>
              <w:rPr>
                <w:rFonts w:hint="eastAsia" w:ascii="宋体" w:hAnsi="宋体" w:eastAsia="宋体" w:cs="宋体"/>
                <w:b w:val="0"/>
                <w:bCs/>
                <w:color w:val="000000" w:themeColor="text1"/>
                <w:sz w:val="21"/>
                <w:szCs w:val="21"/>
                <w:highlight w:val="none"/>
                <w14:textFill>
                  <w14:solidFill>
                    <w14:schemeClr w14:val="tx1"/>
                  </w14:solidFill>
                </w14:textFill>
              </w:rPr>
              <w:t>1</w:t>
            </w:r>
            <w:bookmarkEnd w:id="63"/>
          </w:p>
        </w:tc>
        <w:tc>
          <w:tcPr>
            <w:tcW w:w="1754" w:type="dxa"/>
            <w:tcMar>
              <w:top w:w="60" w:type="dxa"/>
              <w:left w:w="120" w:type="dxa"/>
              <w:bottom w:w="30" w:type="dxa"/>
              <w:right w:w="120" w:type="dxa"/>
            </w:tcMar>
            <w:vAlign w:val="center"/>
          </w:tcPr>
          <w:p w14:paraId="6EEE5C7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64" w:name="_Toc27953"/>
            <w:r>
              <w:rPr>
                <w:rFonts w:hint="eastAsia" w:ascii="宋体" w:hAnsi="宋体" w:eastAsia="宋体" w:cs="宋体"/>
                <w:b w:val="0"/>
                <w:bCs/>
                <w:color w:val="000000" w:themeColor="text1"/>
                <w:sz w:val="21"/>
                <w:szCs w:val="21"/>
                <w:highlight w:val="none"/>
                <w14:textFill>
                  <w14:solidFill>
                    <w14:schemeClr w14:val="tx1"/>
                  </w14:solidFill>
                </w14:textFill>
              </w:rPr>
              <w:t>设计排版质量</w:t>
            </w:r>
            <w:bookmarkEnd w:id="64"/>
          </w:p>
        </w:tc>
        <w:tc>
          <w:tcPr>
            <w:tcW w:w="1246" w:type="dxa"/>
            <w:tcMar>
              <w:top w:w="60" w:type="dxa"/>
              <w:left w:w="120" w:type="dxa"/>
              <w:bottom w:w="30" w:type="dxa"/>
              <w:right w:w="120" w:type="dxa"/>
            </w:tcMar>
            <w:vAlign w:val="center"/>
          </w:tcPr>
          <w:p w14:paraId="743B0F4B">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65" w:name="_Toc7379"/>
            <w:r>
              <w:rPr>
                <w:rFonts w:hint="eastAsia" w:ascii="宋体" w:hAnsi="宋体" w:eastAsia="宋体" w:cs="宋体"/>
                <w:b w:val="0"/>
                <w:bCs/>
                <w:color w:val="000000" w:themeColor="text1"/>
                <w:sz w:val="21"/>
                <w:szCs w:val="21"/>
                <w:highlight w:val="none"/>
                <w14:textFill>
                  <w14:solidFill>
                    <w14:schemeClr w14:val="tx1"/>
                  </w14:solidFill>
                </w14:textFill>
              </w:rPr>
              <w:t>20</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w:t>
            </w:r>
            <w:bookmarkEnd w:id="65"/>
          </w:p>
        </w:tc>
        <w:tc>
          <w:tcPr>
            <w:tcW w:w="4636" w:type="dxa"/>
            <w:tcMar>
              <w:top w:w="60" w:type="dxa"/>
              <w:left w:w="120" w:type="dxa"/>
              <w:bottom w:w="30" w:type="dxa"/>
              <w:right w:w="120" w:type="dxa"/>
            </w:tcMar>
          </w:tcPr>
          <w:p w14:paraId="4BE4C65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66" w:name="_Toc25772"/>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①导向标识内容无误、指向正确。因设计失误导致导向错误，经科室正式反馈并核实后，每次扣3分，扣完为止。（10分）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②排版样式与科室确认稿一致，文字、符号、箭头等无明显错漏。单批次出现明显错误，经核实为设计责任的，每批次扣2分，扣完为止。（10分）</w:t>
            </w:r>
            <w:bookmarkEnd w:id="66"/>
          </w:p>
        </w:tc>
      </w:tr>
      <w:tr w14:paraId="1A7B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4" w:type="dxa"/>
            <w:tcMar>
              <w:top w:w="60" w:type="dxa"/>
              <w:left w:w="120" w:type="dxa"/>
              <w:bottom w:w="30" w:type="dxa"/>
              <w:right w:w="120" w:type="dxa"/>
            </w:tcMar>
            <w:vAlign w:val="center"/>
          </w:tcPr>
          <w:p w14:paraId="1E307E7D">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67" w:name="_Toc3547"/>
            <w:r>
              <w:rPr>
                <w:rFonts w:hint="eastAsia" w:ascii="宋体" w:hAnsi="宋体" w:eastAsia="宋体" w:cs="宋体"/>
                <w:b w:val="0"/>
                <w:bCs/>
                <w:color w:val="000000" w:themeColor="text1"/>
                <w:sz w:val="21"/>
                <w:szCs w:val="21"/>
                <w:highlight w:val="none"/>
                <w14:textFill>
                  <w14:solidFill>
                    <w14:schemeClr w14:val="tx1"/>
                  </w14:solidFill>
                </w14:textFill>
              </w:rPr>
              <w:t>2</w:t>
            </w:r>
            <w:bookmarkEnd w:id="67"/>
          </w:p>
        </w:tc>
        <w:tc>
          <w:tcPr>
            <w:tcW w:w="1754" w:type="dxa"/>
            <w:tcMar>
              <w:top w:w="60" w:type="dxa"/>
              <w:left w:w="120" w:type="dxa"/>
              <w:bottom w:w="30" w:type="dxa"/>
              <w:right w:w="120" w:type="dxa"/>
            </w:tcMar>
            <w:vAlign w:val="center"/>
          </w:tcPr>
          <w:p w14:paraId="7C5409C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68" w:name="_Toc16717"/>
            <w:r>
              <w:rPr>
                <w:rFonts w:hint="eastAsia" w:ascii="宋体" w:hAnsi="宋体" w:eastAsia="宋体" w:cs="宋体"/>
                <w:b w:val="0"/>
                <w:bCs/>
                <w:color w:val="000000" w:themeColor="text1"/>
                <w:sz w:val="21"/>
                <w:szCs w:val="21"/>
                <w:highlight w:val="none"/>
                <w14:textFill>
                  <w14:solidFill>
                    <w14:schemeClr w14:val="tx1"/>
                  </w14:solidFill>
                </w14:textFill>
              </w:rPr>
              <w:t>材质与制作质量</w:t>
            </w:r>
            <w:bookmarkEnd w:id="68"/>
          </w:p>
        </w:tc>
        <w:tc>
          <w:tcPr>
            <w:tcW w:w="1246" w:type="dxa"/>
            <w:tcMar>
              <w:top w:w="60" w:type="dxa"/>
              <w:left w:w="120" w:type="dxa"/>
              <w:bottom w:w="30" w:type="dxa"/>
              <w:right w:w="120" w:type="dxa"/>
            </w:tcMar>
            <w:vAlign w:val="center"/>
          </w:tcPr>
          <w:p w14:paraId="0EA27D83">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69" w:name="_Toc18023"/>
            <w:r>
              <w:rPr>
                <w:rFonts w:hint="eastAsia" w:ascii="宋体" w:hAnsi="宋体" w:eastAsia="宋体" w:cs="宋体"/>
                <w:b w:val="0"/>
                <w:bCs/>
                <w:color w:val="000000" w:themeColor="text1"/>
                <w:sz w:val="21"/>
                <w:szCs w:val="21"/>
                <w:highlight w:val="none"/>
                <w14:textFill>
                  <w14:solidFill>
                    <w14:schemeClr w14:val="tx1"/>
                  </w14:solidFill>
                </w14:textFill>
              </w:rPr>
              <w:t>20</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w:t>
            </w:r>
            <w:bookmarkEnd w:id="69"/>
          </w:p>
        </w:tc>
        <w:tc>
          <w:tcPr>
            <w:tcW w:w="4636" w:type="dxa"/>
            <w:tcMar>
              <w:top w:w="60" w:type="dxa"/>
              <w:left w:w="120" w:type="dxa"/>
              <w:bottom w:w="30" w:type="dxa"/>
              <w:right w:w="120" w:type="dxa"/>
            </w:tcMar>
          </w:tcPr>
          <w:p w14:paraId="42AAD68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70" w:name="_Toc4986"/>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①交付验收时材质完好，无残缺、变形、明显色差。出现非人为质量问题的，每批次扣2分，扣完为止。（8分）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②室内标识交付后3个月内表面无褪色、边角无气泡毛刺。出现前述问题的，每次扣2分，扣完为止。（6分）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③发光标识供电稳定，亮度均匀，交付后3个月内无异常闪烁或暗区。出现问题的，每次扣2分，扣完为止。（6分）</w:t>
            </w:r>
            <w:bookmarkEnd w:id="70"/>
          </w:p>
        </w:tc>
      </w:tr>
      <w:tr w14:paraId="7D05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4" w:type="dxa"/>
            <w:tcMar>
              <w:top w:w="60" w:type="dxa"/>
              <w:left w:w="120" w:type="dxa"/>
              <w:bottom w:w="30" w:type="dxa"/>
              <w:right w:w="120" w:type="dxa"/>
            </w:tcMar>
            <w:vAlign w:val="center"/>
          </w:tcPr>
          <w:p w14:paraId="60DFA6A0">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71" w:name="_Toc9993"/>
            <w:r>
              <w:rPr>
                <w:rFonts w:hint="eastAsia" w:ascii="宋体" w:hAnsi="宋体" w:eastAsia="宋体" w:cs="宋体"/>
                <w:b w:val="0"/>
                <w:bCs/>
                <w:color w:val="000000" w:themeColor="text1"/>
                <w:sz w:val="21"/>
                <w:szCs w:val="21"/>
                <w:highlight w:val="none"/>
                <w14:textFill>
                  <w14:solidFill>
                    <w14:schemeClr w14:val="tx1"/>
                  </w14:solidFill>
                </w14:textFill>
              </w:rPr>
              <w:t>3</w:t>
            </w:r>
            <w:bookmarkEnd w:id="71"/>
          </w:p>
        </w:tc>
        <w:tc>
          <w:tcPr>
            <w:tcW w:w="1754" w:type="dxa"/>
            <w:tcMar>
              <w:top w:w="60" w:type="dxa"/>
              <w:left w:w="120" w:type="dxa"/>
              <w:bottom w:w="30" w:type="dxa"/>
              <w:right w:w="120" w:type="dxa"/>
            </w:tcMar>
            <w:vAlign w:val="center"/>
          </w:tcPr>
          <w:p w14:paraId="3F8703A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72" w:name="_Toc3130"/>
            <w:r>
              <w:rPr>
                <w:rFonts w:hint="eastAsia" w:ascii="宋体" w:hAnsi="宋体" w:eastAsia="宋体" w:cs="宋体"/>
                <w:b w:val="0"/>
                <w:bCs/>
                <w:color w:val="000000" w:themeColor="text1"/>
                <w:sz w:val="21"/>
                <w:szCs w:val="21"/>
                <w:highlight w:val="none"/>
                <w14:textFill>
                  <w14:solidFill>
                    <w14:schemeClr w14:val="tx1"/>
                  </w14:solidFill>
                </w14:textFill>
              </w:rPr>
              <w:t>安装配合度</w:t>
            </w:r>
            <w:bookmarkEnd w:id="72"/>
          </w:p>
        </w:tc>
        <w:tc>
          <w:tcPr>
            <w:tcW w:w="1246" w:type="dxa"/>
            <w:tcMar>
              <w:top w:w="60" w:type="dxa"/>
              <w:left w:w="120" w:type="dxa"/>
              <w:bottom w:w="30" w:type="dxa"/>
              <w:right w:w="120" w:type="dxa"/>
            </w:tcMar>
            <w:vAlign w:val="center"/>
          </w:tcPr>
          <w:p w14:paraId="0911A3B8">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73" w:name="_Toc3200"/>
            <w:r>
              <w:rPr>
                <w:rFonts w:hint="eastAsia" w:ascii="宋体" w:hAnsi="宋体" w:eastAsia="宋体" w:cs="宋体"/>
                <w:b w:val="0"/>
                <w:bCs/>
                <w:color w:val="000000" w:themeColor="text1"/>
                <w:sz w:val="21"/>
                <w:szCs w:val="21"/>
                <w:highlight w:val="none"/>
                <w14:textFill>
                  <w14:solidFill>
                    <w14:schemeClr w14:val="tx1"/>
                  </w14:solidFill>
                </w14:textFill>
              </w:rPr>
              <w:t>15</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w:t>
            </w:r>
            <w:bookmarkEnd w:id="73"/>
          </w:p>
        </w:tc>
        <w:tc>
          <w:tcPr>
            <w:tcW w:w="4636" w:type="dxa"/>
            <w:tcMar>
              <w:top w:w="60" w:type="dxa"/>
              <w:left w:w="120" w:type="dxa"/>
              <w:bottom w:w="30" w:type="dxa"/>
              <w:right w:w="120" w:type="dxa"/>
            </w:tcMar>
          </w:tcPr>
          <w:p w14:paraId="48AEA5C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74" w:name="_Toc3540"/>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①安装时间主动配合科室工作安排，不影响正常诊疗秩序。不配合并影响诊疗的，经核实每次扣3分，扣完为止。（5分）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②安装过程文明施工，无场地损坏，施工后当日清理现场。场地损坏或未清理垃圾的，每次扣2分，扣完为止。（5分）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③安装人员沟通顺畅，主动联系科室负责人确认位置及角度。沟通不畅或不配合调整的，经科室反馈核实后每次扣2分，扣完为止。（5分）</w:t>
            </w:r>
            <w:bookmarkEnd w:id="74"/>
          </w:p>
        </w:tc>
      </w:tr>
      <w:tr w14:paraId="5291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4" w:type="dxa"/>
            <w:tcMar>
              <w:top w:w="60" w:type="dxa"/>
              <w:left w:w="120" w:type="dxa"/>
              <w:bottom w:w="30" w:type="dxa"/>
              <w:right w:w="120" w:type="dxa"/>
            </w:tcMar>
            <w:vAlign w:val="center"/>
          </w:tcPr>
          <w:p w14:paraId="555010B1">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75" w:name="_Toc3669"/>
            <w:r>
              <w:rPr>
                <w:rFonts w:hint="eastAsia" w:ascii="宋体" w:hAnsi="宋体" w:eastAsia="宋体" w:cs="宋体"/>
                <w:b w:val="0"/>
                <w:bCs/>
                <w:color w:val="000000" w:themeColor="text1"/>
                <w:sz w:val="21"/>
                <w:szCs w:val="21"/>
                <w:highlight w:val="none"/>
                <w14:textFill>
                  <w14:solidFill>
                    <w14:schemeClr w14:val="tx1"/>
                  </w14:solidFill>
                </w14:textFill>
              </w:rPr>
              <w:t>4</w:t>
            </w:r>
            <w:bookmarkEnd w:id="75"/>
          </w:p>
        </w:tc>
        <w:tc>
          <w:tcPr>
            <w:tcW w:w="1754" w:type="dxa"/>
            <w:tcMar>
              <w:top w:w="60" w:type="dxa"/>
              <w:left w:w="120" w:type="dxa"/>
              <w:bottom w:w="30" w:type="dxa"/>
              <w:right w:w="120" w:type="dxa"/>
            </w:tcMar>
            <w:vAlign w:val="center"/>
          </w:tcPr>
          <w:p w14:paraId="6E81695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76" w:name="_Toc7814"/>
            <w:r>
              <w:rPr>
                <w:rFonts w:hint="eastAsia" w:ascii="宋体" w:hAnsi="宋体" w:eastAsia="宋体" w:cs="宋体"/>
                <w:b w:val="0"/>
                <w:bCs/>
                <w:color w:val="000000" w:themeColor="text1"/>
                <w:sz w:val="21"/>
                <w:szCs w:val="21"/>
                <w:highlight w:val="none"/>
                <w14:textFill>
                  <w14:solidFill>
                    <w14:schemeClr w14:val="tx1"/>
                  </w14:solidFill>
                </w14:textFill>
              </w:rPr>
              <w:t>售后响应与处置</w:t>
            </w:r>
            <w:bookmarkEnd w:id="76"/>
          </w:p>
        </w:tc>
        <w:tc>
          <w:tcPr>
            <w:tcW w:w="1246" w:type="dxa"/>
            <w:tcMar>
              <w:top w:w="60" w:type="dxa"/>
              <w:left w:w="120" w:type="dxa"/>
              <w:bottom w:w="30" w:type="dxa"/>
              <w:right w:w="120" w:type="dxa"/>
            </w:tcMar>
            <w:vAlign w:val="center"/>
          </w:tcPr>
          <w:p w14:paraId="20DB2F02">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77" w:name="_Toc6979"/>
            <w:r>
              <w:rPr>
                <w:rFonts w:hint="eastAsia" w:ascii="宋体" w:hAnsi="宋体" w:eastAsia="宋体" w:cs="宋体"/>
                <w:b w:val="0"/>
                <w:bCs/>
                <w:color w:val="000000" w:themeColor="text1"/>
                <w:sz w:val="21"/>
                <w:szCs w:val="21"/>
                <w:highlight w:val="none"/>
                <w14:textFill>
                  <w14:solidFill>
                    <w14:schemeClr w14:val="tx1"/>
                  </w14:solidFill>
                </w14:textFill>
              </w:rPr>
              <w:t>25</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w:t>
            </w:r>
            <w:bookmarkEnd w:id="77"/>
          </w:p>
        </w:tc>
        <w:tc>
          <w:tcPr>
            <w:tcW w:w="4636" w:type="dxa"/>
            <w:tcMar>
              <w:top w:w="60" w:type="dxa"/>
              <w:left w:w="120" w:type="dxa"/>
              <w:bottom w:w="30" w:type="dxa"/>
              <w:right w:w="120" w:type="dxa"/>
            </w:tcMar>
          </w:tcPr>
          <w:p w14:paraId="0190235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78" w:name="_Toc13775"/>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①接到问题反馈后，电话响应≤30分钟；到场响应：工作日≤4小时，夜间/节假日≤12小时。电话响应超时每次扣2分，到场响应超时每次扣3分，扣完为止。（10分）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②一般问题（如轻微松动、局部脱落、字迹模糊）整改完成时间≤24小时。超时每次扣3分，扣完为止。（9分）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③复杂问题（如整体更换、线路维修）整改完成时间≤7个工作日（另有约定除外）。超时每次扣2分，扣完为止。（6分）</w:t>
            </w:r>
            <w:bookmarkEnd w:id="78"/>
          </w:p>
        </w:tc>
      </w:tr>
      <w:tr w14:paraId="0A81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4" w:type="dxa"/>
            <w:tcMar>
              <w:top w:w="60" w:type="dxa"/>
              <w:left w:w="120" w:type="dxa"/>
              <w:bottom w:w="30" w:type="dxa"/>
              <w:right w:w="120" w:type="dxa"/>
            </w:tcMar>
            <w:vAlign w:val="center"/>
          </w:tcPr>
          <w:p w14:paraId="111D83D9">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79" w:name="_Toc10701"/>
            <w:r>
              <w:rPr>
                <w:rFonts w:hint="eastAsia" w:ascii="宋体" w:hAnsi="宋体" w:eastAsia="宋体" w:cs="宋体"/>
                <w:b w:val="0"/>
                <w:bCs/>
                <w:color w:val="000000" w:themeColor="text1"/>
                <w:sz w:val="21"/>
                <w:szCs w:val="21"/>
                <w:highlight w:val="none"/>
                <w14:textFill>
                  <w14:solidFill>
                    <w14:schemeClr w14:val="tx1"/>
                  </w14:solidFill>
                </w14:textFill>
              </w:rPr>
              <w:t>5</w:t>
            </w:r>
            <w:bookmarkEnd w:id="79"/>
          </w:p>
        </w:tc>
        <w:tc>
          <w:tcPr>
            <w:tcW w:w="1754" w:type="dxa"/>
            <w:tcMar>
              <w:top w:w="60" w:type="dxa"/>
              <w:left w:w="120" w:type="dxa"/>
              <w:bottom w:w="30" w:type="dxa"/>
              <w:right w:w="120" w:type="dxa"/>
            </w:tcMar>
            <w:vAlign w:val="center"/>
          </w:tcPr>
          <w:p w14:paraId="424CC17C">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80" w:name="_Toc24863"/>
            <w:r>
              <w:rPr>
                <w:rFonts w:hint="eastAsia" w:ascii="宋体" w:hAnsi="宋体" w:eastAsia="宋体" w:cs="宋体"/>
                <w:b w:val="0"/>
                <w:bCs/>
                <w:color w:val="000000" w:themeColor="text1"/>
                <w:sz w:val="21"/>
                <w:szCs w:val="21"/>
                <w:highlight w:val="none"/>
                <w14:textFill>
                  <w14:solidFill>
                    <w14:schemeClr w14:val="tx1"/>
                  </w14:solidFill>
                </w14:textFill>
              </w:rPr>
              <w:t>价格执行</w:t>
            </w:r>
            <w:bookmarkEnd w:id="80"/>
          </w:p>
        </w:tc>
        <w:tc>
          <w:tcPr>
            <w:tcW w:w="1246" w:type="dxa"/>
            <w:tcMar>
              <w:top w:w="60" w:type="dxa"/>
              <w:left w:w="120" w:type="dxa"/>
              <w:bottom w:w="30" w:type="dxa"/>
              <w:right w:w="120" w:type="dxa"/>
            </w:tcMar>
            <w:vAlign w:val="center"/>
          </w:tcPr>
          <w:p w14:paraId="622EE791">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81" w:name="_Toc9914"/>
            <w:r>
              <w:rPr>
                <w:rFonts w:hint="eastAsia" w:ascii="宋体" w:hAnsi="宋体" w:eastAsia="宋体" w:cs="宋体"/>
                <w:b w:val="0"/>
                <w:bCs/>
                <w:color w:val="000000" w:themeColor="text1"/>
                <w:sz w:val="21"/>
                <w:szCs w:val="21"/>
                <w:highlight w:val="none"/>
                <w14:textFill>
                  <w14:solidFill>
                    <w14:schemeClr w14:val="tx1"/>
                  </w14:solidFill>
                </w14:textFill>
              </w:rPr>
              <w:t>10</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w:t>
            </w:r>
            <w:bookmarkEnd w:id="81"/>
          </w:p>
        </w:tc>
        <w:tc>
          <w:tcPr>
            <w:tcW w:w="4636" w:type="dxa"/>
            <w:tcMar>
              <w:top w:w="60" w:type="dxa"/>
              <w:left w:w="120" w:type="dxa"/>
              <w:bottom w:w="30" w:type="dxa"/>
              <w:right w:w="120" w:type="dxa"/>
            </w:tcMar>
          </w:tcPr>
          <w:p w14:paraId="0F47F46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82" w:name="_Toc25318"/>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严格执行中标价或合同约定价，无擅自加价、变相收费。发现违规加价，直接评定为不合格。（10分）</w:t>
            </w:r>
            <w:bookmarkEnd w:id="82"/>
          </w:p>
        </w:tc>
      </w:tr>
      <w:tr w14:paraId="6B03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4" w:type="dxa"/>
            <w:tcMar>
              <w:top w:w="60" w:type="dxa"/>
              <w:left w:w="120" w:type="dxa"/>
              <w:bottom w:w="30" w:type="dxa"/>
              <w:right w:w="120" w:type="dxa"/>
            </w:tcMar>
            <w:vAlign w:val="center"/>
          </w:tcPr>
          <w:p w14:paraId="5D64DCA4">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83" w:name="_Toc22612"/>
            <w:r>
              <w:rPr>
                <w:rFonts w:hint="eastAsia" w:ascii="宋体" w:hAnsi="宋体" w:eastAsia="宋体" w:cs="宋体"/>
                <w:b w:val="0"/>
                <w:bCs/>
                <w:color w:val="000000" w:themeColor="text1"/>
                <w:sz w:val="21"/>
                <w:szCs w:val="21"/>
                <w:highlight w:val="none"/>
                <w14:textFill>
                  <w14:solidFill>
                    <w14:schemeClr w14:val="tx1"/>
                  </w14:solidFill>
                </w14:textFill>
              </w:rPr>
              <w:t>6</w:t>
            </w:r>
            <w:bookmarkEnd w:id="83"/>
          </w:p>
        </w:tc>
        <w:tc>
          <w:tcPr>
            <w:tcW w:w="1754" w:type="dxa"/>
            <w:tcMar>
              <w:top w:w="60" w:type="dxa"/>
              <w:left w:w="120" w:type="dxa"/>
              <w:bottom w:w="30" w:type="dxa"/>
              <w:right w:w="120" w:type="dxa"/>
            </w:tcMar>
            <w:vAlign w:val="center"/>
          </w:tcPr>
          <w:p w14:paraId="74595CC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84" w:name="_Toc18278"/>
            <w:r>
              <w:rPr>
                <w:rFonts w:hint="eastAsia" w:ascii="宋体" w:hAnsi="宋体" w:eastAsia="宋体" w:cs="宋体"/>
                <w:b w:val="0"/>
                <w:bCs/>
                <w:color w:val="000000" w:themeColor="text1"/>
                <w:sz w:val="21"/>
                <w:szCs w:val="21"/>
                <w:highlight w:val="none"/>
                <w14:textFill>
                  <w14:solidFill>
                    <w14:schemeClr w14:val="tx1"/>
                  </w14:solidFill>
                </w14:textFill>
              </w:rPr>
              <w:t>沟通配合与保密</w:t>
            </w:r>
            <w:bookmarkEnd w:id="84"/>
          </w:p>
        </w:tc>
        <w:tc>
          <w:tcPr>
            <w:tcW w:w="1246" w:type="dxa"/>
            <w:tcMar>
              <w:top w:w="60" w:type="dxa"/>
              <w:left w:w="120" w:type="dxa"/>
              <w:bottom w:w="30" w:type="dxa"/>
              <w:right w:w="120" w:type="dxa"/>
            </w:tcMar>
            <w:vAlign w:val="center"/>
          </w:tcPr>
          <w:p w14:paraId="734A8099">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85" w:name="_Toc25744"/>
            <w:r>
              <w:rPr>
                <w:rFonts w:hint="eastAsia" w:ascii="宋体" w:hAnsi="宋体" w:eastAsia="宋体" w:cs="宋体"/>
                <w:b w:val="0"/>
                <w:bCs/>
                <w:color w:val="000000" w:themeColor="text1"/>
                <w:sz w:val="21"/>
                <w:szCs w:val="21"/>
                <w:highlight w:val="none"/>
                <w14:textFill>
                  <w14:solidFill>
                    <w14:schemeClr w14:val="tx1"/>
                  </w14:solidFill>
                </w14:textFill>
              </w:rPr>
              <w:t>10</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w:t>
            </w:r>
            <w:bookmarkEnd w:id="85"/>
          </w:p>
        </w:tc>
        <w:tc>
          <w:tcPr>
            <w:tcW w:w="4636" w:type="dxa"/>
            <w:tcMar>
              <w:top w:w="60" w:type="dxa"/>
              <w:left w:w="120" w:type="dxa"/>
              <w:bottom w:w="30" w:type="dxa"/>
              <w:right w:w="120" w:type="dxa"/>
            </w:tcMar>
          </w:tcPr>
          <w:p w14:paraId="333A06A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86" w:name="_Toc1192"/>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①专人对接，态度良好，响应及时。全年有效投诉（经核实确属供应商责任）每次扣3分，扣完为止。（5分）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②严格遵守保密协议，无患者信息或医院内部资料外泄。发生信息泄露，直接评定为不合格。（5分）</w:t>
            </w:r>
            <w:bookmarkEnd w:id="86"/>
          </w:p>
        </w:tc>
      </w:tr>
      <w:tr w14:paraId="6E4A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04" w:hRule="atLeast"/>
        </w:trPr>
        <w:tc>
          <w:tcPr>
            <w:tcW w:w="8280" w:type="dxa"/>
            <w:gridSpan w:val="4"/>
            <w:tcMar>
              <w:top w:w="60" w:type="dxa"/>
              <w:left w:w="120" w:type="dxa"/>
              <w:bottom w:w="30" w:type="dxa"/>
              <w:right w:w="120" w:type="dxa"/>
            </w:tcMar>
            <w:vAlign w:val="center"/>
          </w:tcPr>
          <w:p w14:paraId="66BFFDB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87" w:name="_Toc22925"/>
            <w:bookmarkStart w:id="88" w:name="heading_50"/>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备注：</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年度考核满分100分，考核得分≥70分视为合格，可以续签下一年度；考核低于70分不予续签。2.一票否决：发生信息泄露；擅自加价变相收费；年度3次及以上重大质量事故；年度累计3次无正当理由拒单或严重超时，直接评定不合格，不予续签。3.考核周期：自然年度，由采购人宣传统战科负责考核，考核结果书面告知乙方，具备约束力。</w:t>
            </w:r>
            <w:bookmarkEnd w:id="87"/>
          </w:p>
        </w:tc>
      </w:tr>
    </w:tbl>
    <w:p w14:paraId="12476D13">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p w14:paraId="01D68F9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bookmarkStart w:id="89" w:name="_Toc10117"/>
      <w:r>
        <w:rPr>
          <w:rFonts w:hint="eastAsia" w:ascii="宋体" w:hAnsi="宋体" w:eastAsia="宋体" w:cs="宋体"/>
          <w:b/>
          <w:color w:val="000000" w:themeColor="text1"/>
          <w:sz w:val="32"/>
          <w:szCs w:val="32"/>
          <w:highlight w:val="none"/>
          <w14:textFill>
            <w14:solidFill>
              <w14:schemeClr w14:val="tx1"/>
            </w14:solidFill>
          </w14:textFill>
        </w:rPr>
        <w:t>第五章评审方法</w:t>
      </w:r>
      <w:bookmarkEnd w:id="88"/>
      <w:bookmarkEnd w:id="89"/>
    </w:p>
    <w:p w14:paraId="42BBE35C">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1CBFE40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90" w:name="heading_51"/>
      <w:bookmarkStart w:id="91" w:name="_Toc21269"/>
      <w:r>
        <w:rPr>
          <w:rFonts w:hint="eastAsia" w:ascii="宋体" w:hAnsi="宋体" w:eastAsia="宋体" w:cs="宋体"/>
          <w:b/>
          <w:color w:val="000000" w:themeColor="text1"/>
          <w:sz w:val="24"/>
          <w:szCs w:val="24"/>
          <w:highlight w:val="none"/>
          <w14:textFill>
            <w14:solidFill>
              <w14:schemeClr w14:val="tx1"/>
            </w14:solidFill>
          </w14:textFill>
        </w:rPr>
        <w:t>5.1评审原则</w:t>
      </w:r>
      <w:bookmarkEnd w:id="90"/>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评审小组本着公平、公正、科学择优原则开展评审，同等标准对待全部遴选申请人。</w:t>
      </w:r>
      <w:bookmarkEnd w:id="91"/>
    </w:p>
    <w:p w14:paraId="37418A5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92" w:name="heading_52"/>
      <w:bookmarkStart w:id="93" w:name="_Toc23981"/>
      <w:r>
        <w:rPr>
          <w:rFonts w:hint="eastAsia" w:ascii="宋体" w:hAnsi="宋体" w:eastAsia="宋体" w:cs="宋体"/>
          <w:b/>
          <w:color w:val="000000" w:themeColor="text1"/>
          <w:sz w:val="24"/>
          <w:szCs w:val="24"/>
          <w:highlight w:val="none"/>
          <w14:textFill>
            <w14:solidFill>
              <w14:schemeClr w14:val="tx1"/>
            </w14:solidFill>
          </w14:textFill>
        </w:rPr>
        <w:t>5.2评审小组组成</w:t>
      </w:r>
      <w:bookmarkEnd w:id="92"/>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评审小组由遴选人院内组建，组长由评审小组成员推选。</w:t>
      </w:r>
      <w:bookmarkEnd w:id="93"/>
    </w:p>
    <w:p w14:paraId="3770FE65">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94" w:name="heading_53"/>
      <w:bookmarkStart w:id="95" w:name="_Toc27899"/>
      <w:r>
        <w:rPr>
          <w:rFonts w:hint="eastAsia" w:ascii="宋体" w:hAnsi="宋体" w:eastAsia="宋体" w:cs="宋体"/>
          <w:b/>
          <w:color w:val="000000" w:themeColor="text1"/>
          <w:sz w:val="24"/>
          <w:szCs w:val="24"/>
          <w:highlight w:val="none"/>
          <w14:textFill>
            <w14:solidFill>
              <w14:schemeClr w14:val="tx1"/>
            </w14:solidFill>
          </w14:textFill>
        </w:rPr>
        <w:t>5.3评审保密性</w:t>
      </w:r>
      <w:bookmarkEnd w:id="94"/>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评审全过程保密，评审结果未公告前，评审资料、评审意见不得向遴选申请人及无关人员泄露。遴选申请人如试图干预评审流程，其遴选申请文件直接做无效处理。</w:t>
      </w:r>
      <w:bookmarkEnd w:id="95"/>
    </w:p>
    <w:p w14:paraId="268532D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96" w:name="heading_54"/>
      <w:bookmarkStart w:id="97" w:name="_Toc27906"/>
      <w:r>
        <w:rPr>
          <w:rFonts w:hint="eastAsia" w:ascii="宋体" w:hAnsi="宋体" w:eastAsia="宋体" w:cs="宋体"/>
          <w:b/>
          <w:color w:val="000000" w:themeColor="text1"/>
          <w:sz w:val="24"/>
          <w:szCs w:val="24"/>
          <w:highlight w:val="none"/>
          <w14:textFill>
            <w14:solidFill>
              <w14:schemeClr w14:val="tx1"/>
            </w14:solidFill>
          </w14:textFill>
        </w:rPr>
        <w:t>5.4确定中选单位数量</w:t>
      </w:r>
      <w:bookmarkEnd w:id="96"/>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推荐</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val="0"/>
          <w:bCs/>
          <w:color w:val="000000" w:themeColor="text1"/>
          <w:sz w:val="24"/>
          <w:szCs w:val="24"/>
          <w:highlight w:val="none"/>
          <w14:textFill>
            <w14:solidFill>
              <w14:schemeClr w14:val="tx1"/>
            </w14:solidFill>
          </w14:textFill>
        </w:rPr>
        <w:t>家中选</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b w:val="0"/>
          <w:bCs/>
          <w:color w:val="000000" w:themeColor="text1"/>
          <w:sz w:val="24"/>
          <w:szCs w:val="24"/>
          <w:highlight w:val="none"/>
          <w14:textFill>
            <w14:solidFill>
              <w14:schemeClr w14:val="tx1"/>
            </w14:solidFill>
          </w14:textFill>
        </w:rPr>
        <w:t>。</w:t>
      </w:r>
      <w:bookmarkEnd w:id="97"/>
    </w:p>
    <w:p w14:paraId="2FB5E7F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98" w:name="heading_55"/>
      <w:bookmarkStart w:id="99" w:name="_Toc29064"/>
      <w:r>
        <w:rPr>
          <w:rFonts w:hint="eastAsia" w:ascii="宋体" w:hAnsi="宋体" w:eastAsia="宋体" w:cs="宋体"/>
          <w:b/>
          <w:color w:val="000000" w:themeColor="text1"/>
          <w:sz w:val="24"/>
          <w:szCs w:val="24"/>
          <w:highlight w:val="none"/>
          <w14:textFill>
            <w14:solidFill>
              <w14:schemeClr w14:val="tx1"/>
            </w14:solidFill>
          </w14:textFill>
        </w:rPr>
        <w:t>5.5评审办法</w:t>
      </w:r>
      <w:bookmarkEnd w:id="98"/>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综合评分法。遴选申请文件满足遴选文件全部实质性要求，按评审得分从高至低排序，得分</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前两名</w:t>
      </w:r>
      <w:r>
        <w:rPr>
          <w:rFonts w:hint="eastAsia" w:ascii="宋体" w:hAnsi="宋体" w:eastAsia="宋体" w:cs="宋体"/>
          <w:b w:val="0"/>
          <w:bCs/>
          <w:color w:val="000000" w:themeColor="text1"/>
          <w:sz w:val="24"/>
          <w:szCs w:val="24"/>
          <w:highlight w:val="none"/>
          <w14:textFill>
            <w14:solidFill>
              <w14:schemeClr w14:val="tx1"/>
            </w14:solidFill>
          </w14:textFill>
        </w:rPr>
        <w:t>推荐为中选</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b w:val="0"/>
          <w:bCs/>
          <w:color w:val="000000" w:themeColor="text1"/>
          <w:sz w:val="24"/>
          <w:szCs w:val="24"/>
          <w:highlight w:val="none"/>
          <w14:textFill>
            <w14:solidFill>
              <w14:schemeClr w14:val="tx1"/>
            </w14:solidFill>
          </w14:textFill>
        </w:rPr>
        <w:t>。如出现得分并列，由遴选人自主确定中选单位。</w:t>
      </w:r>
      <w:bookmarkEnd w:id="99"/>
    </w:p>
    <w:p w14:paraId="5E9F415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100" w:name="_Toc27342"/>
      <w:bookmarkStart w:id="101" w:name="heading_56"/>
      <w:r>
        <w:rPr>
          <w:rFonts w:hint="eastAsia" w:ascii="宋体" w:hAnsi="宋体" w:eastAsia="宋体" w:cs="宋体"/>
          <w:b/>
          <w:color w:val="000000" w:themeColor="text1"/>
          <w:sz w:val="24"/>
          <w:szCs w:val="24"/>
          <w:highlight w:val="none"/>
          <w14:textFill>
            <w14:solidFill>
              <w14:schemeClr w14:val="tx1"/>
            </w14:solidFill>
          </w14:textFill>
        </w:rPr>
        <w:t>5.6综合评分明细表（评分取值四舍五入，保留小数点后两位。）</w:t>
      </w:r>
      <w:bookmarkEnd w:id="100"/>
      <w:bookmarkEnd w:id="101"/>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22"/>
        <w:gridCol w:w="1488"/>
        <w:gridCol w:w="1101"/>
        <w:gridCol w:w="4969"/>
      </w:tblGrid>
      <w:tr w14:paraId="1099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22" w:type="dxa"/>
            <w:tcMar>
              <w:top w:w="60" w:type="dxa"/>
              <w:left w:w="120" w:type="dxa"/>
              <w:bottom w:w="30" w:type="dxa"/>
              <w:right w:w="120" w:type="dxa"/>
            </w:tcMar>
          </w:tcPr>
          <w:p w14:paraId="453C0B8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color w:val="000000" w:themeColor="text1"/>
                <w:sz w:val="21"/>
                <w:szCs w:val="21"/>
                <w:highlight w:val="none"/>
                <w14:textFill>
                  <w14:solidFill>
                    <w14:schemeClr w14:val="tx1"/>
                  </w14:solidFill>
                </w14:textFill>
              </w:rPr>
            </w:pPr>
            <w:bookmarkStart w:id="102" w:name="_Toc27750"/>
            <w:r>
              <w:rPr>
                <w:rFonts w:hint="eastAsia" w:ascii="宋体" w:hAnsi="宋体" w:eastAsia="宋体" w:cs="宋体"/>
                <w:b/>
                <w:color w:val="000000" w:themeColor="text1"/>
                <w:sz w:val="21"/>
                <w:szCs w:val="21"/>
                <w:highlight w:val="none"/>
                <w14:textFill>
                  <w14:solidFill>
                    <w14:schemeClr w14:val="tx1"/>
                  </w14:solidFill>
                </w14:textFill>
              </w:rPr>
              <w:t>序号</w:t>
            </w:r>
            <w:bookmarkEnd w:id="102"/>
          </w:p>
        </w:tc>
        <w:tc>
          <w:tcPr>
            <w:tcW w:w="1488" w:type="dxa"/>
            <w:tcMar>
              <w:top w:w="60" w:type="dxa"/>
              <w:left w:w="120" w:type="dxa"/>
              <w:bottom w:w="30" w:type="dxa"/>
              <w:right w:w="120" w:type="dxa"/>
            </w:tcMar>
          </w:tcPr>
          <w:p w14:paraId="2647E08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color w:val="000000" w:themeColor="text1"/>
                <w:sz w:val="21"/>
                <w:szCs w:val="21"/>
                <w:highlight w:val="none"/>
                <w14:textFill>
                  <w14:solidFill>
                    <w14:schemeClr w14:val="tx1"/>
                  </w14:solidFill>
                </w14:textFill>
              </w:rPr>
            </w:pPr>
            <w:bookmarkStart w:id="103" w:name="_Toc22933"/>
            <w:r>
              <w:rPr>
                <w:rFonts w:hint="eastAsia" w:ascii="宋体" w:hAnsi="宋体" w:eastAsia="宋体" w:cs="宋体"/>
                <w:b/>
                <w:color w:val="000000" w:themeColor="text1"/>
                <w:sz w:val="21"/>
                <w:szCs w:val="21"/>
                <w:highlight w:val="none"/>
                <w14:textFill>
                  <w14:solidFill>
                    <w14:schemeClr w14:val="tx1"/>
                  </w14:solidFill>
                </w14:textFill>
              </w:rPr>
              <w:t>评分因素及权重</w:t>
            </w:r>
            <w:bookmarkEnd w:id="103"/>
          </w:p>
        </w:tc>
        <w:tc>
          <w:tcPr>
            <w:tcW w:w="1101" w:type="dxa"/>
            <w:tcMar>
              <w:top w:w="60" w:type="dxa"/>
              <w:left w:w="120" w:type="dxa"/>
              <w:bottom w:w="30" w:type="dxa"/>
              <w:right w:w="120" w:type="dxa"/>
            </w:tcMar>
          </w:tcPr>
          <w:p w14:paraId="630B724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color w:val="000000" w:themeColor="text1"/>
                <w:sz w:val="21"/>
                <w:szCs w:val="21"/>
                <w:highlight w:val="none"/>
                <w14:textFill>
                  <w14:solidFill>
                    <w14:schemeClr w14:val="tx1"/>
                  </w14:solidFill>
                </w14:textFill>
              </w:rPr>
            </w:pPr>
            <w:bookmarkStart w:id="104" w:name="_Toc19862"/>
            <w:r>
              <w:rPr>
                <w:rFonts w:hint="eastAsia" w:ascii="宋体" w:hAnsi="宋体" w:eastAsia="宋体" w:cs="宋体"/>
                <w:b/>
                <w:color w:val="000000" w:themeColor="text1"/>
                <w:sz w:val="21"/>
                <w:szCs w:val="21"/>
                <w:highlight w:val="none"/>
                <w14:textFill>
                  <w14:solidFill>
                    <w14:schemeClr w14:val="tx1"/>
                  </w14:solidFill>
                </w14:textFill>
              </w:rPr>
              <w:t>分值</w:t>
            </w:r>
            <w:bookmarkEnd w:id="104"/>
          </w:p>
        </w:tc>
        <w:tc>
          <w:tcPr>
            <w:tcW w:w="4969" w:type="dxa"/>
            <w:tcMar>
              <w:top w:w="60" w:type="dxa"/>
              <w:left w:w="120" w:type="dxa"/>
              <w:bottom w:w="30" w:type="dxa"/>
              <w:right w:w="120" w:type="dxa"/>
            </w:tcMar>
          </w:tcPr>
          <w:p w14:paraId="5ED6DBA4">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outlineLvl w:val="0"/>
              <w:rPr>
                <w:rFonts w:hint="eastAsia" w:ascii="宋体" w:hAnsi="宋体" w:eastAsia="宋体" w:cs="宋体"/>
                <w:b/>
                <w:color w:val="000000" w:themeColor="text1"/>
                <w:sz w:val="21"/>
                <w:szCs w:val="21"/>
                <w:highlight w:val="none"/>
                <w14:textFill>
                  <w14:solidFill>
                    <w14:schemeClr w14:val="tx1"/>
                  </w14:solidFill>
                </w14:textFill>
              </w:rPr>
            </w:pPr>
            <w:bookmarkStart w:id="105" w:name="_Toc19093"/>
            <w:r>
              <w:rPr>
                <w:rFonts w:hint="eastAsia" w:ascii="宋体" w:hAnsi="宋体" w:eastAsia="宋体" w:cs="宋体"/>
                <w:b/>
                <w:color w:val="000000" w:themeColor="text1"/>
                <w:sz w:val="21"/>
                <w:szCs w:val="21"/>
                <w:highlight w:val="none"/>
                <w14:textFill>
                  <w14:solidFill>
                    <w14:schemeClr w14:val="tx1"/>
                  </w14:solidFill>
                </w14:textFill>
              </w:rPr>
              <w:t>评分内容</w:t>
            </w:r>
            <w:bookmarkEnd w:id="105"/>
          </w:p>
        </w:tc>
      </w:tr>
      <w:tr w14:paraId="163E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22" w:type="dxa"/>
            <w:tcMar>
              <w:top w:w="60" w:type="dxa"/>
              <w:left w:w="120" w:type="dxa"/>
              <w:bottom w:w="30" w:type="dxa"/>
              <w:right w:w="120" w:type="dxa"/>
            </w:tcMar>
            <w:vAlign w:val="center"/>
          </w:tcPr>
          <w:p w14:paraId="63CB52F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06" w:name="_Toc25984"/>
            <w:r>
              <w:rPr>
                <w:rFonts w:hint="eastAsia" w:ascii="宋体" w:hAnsi="宋体" w:eastAsia="宋体" w:cs="宋体"/>
                <w:b w:val="0"/>
                <w:bCs/>
                <w:color w:val="000000" w:themeColor="text1"/>
                <w:sz w:val="21"/>
                <w:szCs w:val="21"/>
                <w:highlight w:val="none"/>
                <w14:textFill>
                  <w14:solidFill>
                    <w14:schemeClr w14:val="tx1"/>
                  </w14:solidFill>
                </w14:textFill>
              </w:rPr>
              <w:t>1</w:t>
            </w:r>
            <w:bookmarkEnd w:id="106"/>
          </w:p>
        </w:tc>
        <w:tc>
          <w:tcPr>
            <w:tcW w:w="1488" w:type="dxa"/>
            <w:tcMar>
              <w:top w:w="60" w:type="dxa"/>
              <w:left w:w="120" w:type="dxa"/>
              <w:bottom w:w="30" w:type="dxa"/>
              <w:right w:w="120" w:type="dxa"/>
            </w:tcMar>
            <w:vAlign w:val="center"/>
          </w:tcPr>
          <w:p w14:paraId="47D03AB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07" w:name="_Toc18487"/>
            <w:r>
              <w:rPr>
                <w:rFonts w:hint="eastAsia" w:ascii="宋体" w:hAnsi="宋体" w:eastAsia="宋体" w:cs="宋体"/>
                <w:b w:val="0"/>
                <w:bCs/>
                <w:color w:val="000000" w:themeColor="text1"/>
                <w:sz w:val="21"/>
                <w:szCs w:val="21"/>
                <w:highlight w:val="none"/>
                <w14:textFill>
                  <w14:solidFill>
                    <w14:schemeClr w14:val="tx1"/>
                  </w14:solidFill>
                </w14:textFill>
              </w:rPr>
              <w:t>报价（30%）</w:t>
            </w:r>
            <w:bookmarkEnd w:id="107"/>
          </w:p>
        </w:tc>
        <w:tc>
          <w:tcPr>
            <w:tcW w:w="1101" w:type="dxa"/>
            <w:tcMar>
              <w:top w:w="60" w:type="dxa"/>
              <w:left w:w="120" w:type="dxa"/>
              <w:bottom w:w="30" w:type="dxa"/>
              <w:right w:w="120" w:type="dxa"/>
            </w:tcMar>
            <w:vAlign w:val="center"/>
          </w:tcPr>
          <w:p w14:paraId="2A0B53E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08" w:name="_Toc2590"/>
            <w:r>
              <w:rPr>
                <w:rFonts w:hint="eastAsia" w:ascii="宋体" w:hAnsi="宋体" w:eastAsia="宋体" w:cs="宋体"/>
                <w:b w:val="0"/>
                <w:bCs/>
                <w:color w:val="000000" w:themeColor="text1"/>
                <w:sz w:val="21"/>
                <w:szCs w:val="21"/>
                <w:highlight w:val="none"/>
                <w14:textFill>
                  <w14:solidFill>
                    <w14:schemeClr w14:val="tx1"/>
                  </w14:solidFill>
                </w14:textFill>
              </w:rPr>
              <w:t>30分</w:t>
            </w:r>
            <w:bookmarkEnd w:id="108"/>
          </w:p>
        </w:tc>
        <w:tc>
          <w:tcPr>
            <w:tcW w:w="4969" w:type="dxa"/>
            <w:tcMar>
              <w:top w:w="60" w:type="dxa"/>
              <w:left w:w="120" w:type="dxa"/>
              <w:bottom w:w="30" w:type="dxa"/>
              <w:right w:w="120" w:type="dxa"/>
            </w:tcMar>
          </w:tcPr>
          <w:p w14:paraId="29E34CD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09" w:name="_Toc14579"/>
            <w:r>
              <w:rPr>
                <w:rFonts w:hint="eastAsia" w:ascii="宋体" w:hAnsi="宋体" w:eastAsia="宋体" w:cs="宋体"/>
                <w:b w:val="0"/>
                <w:bCs/>
                <w:color w:val="000000" w:themeColor="text1"/>
                <w:sz w:val="21"/>
                <w:szCs w:val="21"/>
                <w:highlight w:val="none"/>
                <w14:textFill>
                  <w14:solidFill>
                    <w14:schemeClr w14:val="tx1"/>
                  </w14:solidFill>
                </w14:textFill>
              </w:rPr>
              <w:t>本项目采用全部有效申请人按标识标牌清单</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报价</w:t>
            </w:r>
            <w:r>
              <w:rPr>
                <w:rFonts w:hint="eastAsia" w:ascii="宋体" w:hAnsi="宋体" w:eastAsia="宋体" w:cs="宋体"/>
                <w:b w:val="0"/>
                <w:bCs/>
                <w:color w:val="000000" w:themeColor="text1"/>
                <w:sz w:val="21"/>
                <w:szCs w:val="21"/>
                <w:highlight w:val="none"/>
                <w14:textFill>
                  <w14:solidFill>
                    <w14:schemeClr w14:val="tx1"/>
                  </w14:solidFill>
                </w14:textFill>
              </w:rPr>
              <w:t>合计作为评审价格。满足遴选文件全部要求，标识标牌清单</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报价</w:t>
            </w:r>
            <w:r>
              <w:rPr>
                <w:rFonts w:hint="eastAsia" w:ascii="宋体" w:hAnsi="宋体" w:eastAsia="宋体" w:cs="宋体"/>
                <w:b w:val="0"/>
                <w:bCs/>
                <w:color w:val="000000" w:themeColor="text1"/>
                <w:sz w:val="21"/>
                <w:szCs w:val="21"/>
                <w:highlight w:val="none"/>
                <w14:textFill>
                  <w14:solidFill>
                    <w14:schemeClr w14:val="tx1"/>
                  </w14:solidFill>
                </w14:textFill>
              </w:rPr>
              <w:t>合计最低为基准价得30分；其他供应商得分=(基准价÷该申请人标识标牌清单</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报价</w:t>
            </w:r>
            <w:r>
              <w:rPr>
                <w:rFonts w:hint="eastAsia" w:ascii="宋体" w:hAnsi="宋体" w:eastAsia="宋体" w:cs="宋体"/>
                <w:b w:val="0"/>
                <w:bCs/>
                <w:color w:val="000000" w:themeColor="text1"/>
                <w:sz w:val="21"/>
                <w:szCs w:val="21"/>
                <w:highlight w:val="none"/>
                <w14:textFill>
                  <w14:solidFill>
                    <w14:schemeClr w14:val="tx1"/>
                  </w14:solidFill>
                </w14:textFill>
              </w:rPr>
              <w:t>合计)×30。超出年度预算、未完整填报全部清单单价，本大项不得分。</w:t>
            </w:r>
            <w:bookmarkEnd w:id="109"/>
          </w:p>
        </w:tc>
      </w:tr>
      <w:tr w14:paraId="65A7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22" w:type="dxa"/>
            <w:tcMar>
              <w:top w:w="60" w:type="dxa"/>
              <w:left w:w="120" w:type="dxa"/>
              <w:bottom w:w="30" w:type="dxa"/>
              <w:right w:w="120" w:type="dxa"/>
            </w:tcMar>
          </w:tcPr>
          <w:p w14:paraId="1A37C00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p w14:paraId="7CF55DA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p w14:paraId="783DCC0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p w14:paraId="27FE2A7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p w14:paraId="6A8C97D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p w14:paraId="4579A9AB">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10" w:name="_Toc30408"/>
            <w:r>
              <w:rPr>
                <w:rFonts w:hint="eastAsia" w:ascii="宋体" w:hAnsi="宋体" w:eastAsia="宋体" w:cs="宋体"/>
                <w:b w:val="0"/>
                <w:bCs/>
                <w:color w:val="000000" w:themeColor="text1"/>
                <w:sz w:val="21"/>
                <w:szCs w:val="21"/>
                <w:highlight w:val="none"/>
                <w14:textFill>
                  <w14:solidFill>
                    <w14:schemeClr w14:val="tx1"/>
                  </w14:solidFill>
                </w14:textFill>
              </w:rPr>
              <w:t>2</w:t>
            </w:r>
            <w:bookmarkEnd w:id="110"/>
          </w:p>
        </w:tc>
        <w:tc>
          <w:tcPr>
            <w:tcW w:w="1488" w:type="dxa"/>
            <w:tcMar>
              <w:top w:w="60" w:type="dxa"/>
              <w:left w:w="120" w:type="dxa"/>
              <w:bottom w:w="30" w:type="dxa"/>
              <w:right w:w="120" w:type="dxa"/>
            </w:tcMar>
            <w:vAlign w:val="center"/>
          </w:tcPr>
          <w:p w14:paraId="355DA11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11" w:name="_Toc9852"/>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履约能力及</w:t>
            </w:r>
            <w:r>
              <w:rPr>
                <w:rFonts w:hint="eastAsia" w:ascii="宋体" w:hAnsi="宋体" w:eastAsia="宋体" w:cs="宋体"/>
                <w:b w:val="0"/>
                <w:bCs/>
                <w:color w:val="000000" w:themeColor="text1"/>
                <w:sz w:val="21"/>
                <w:szCs w:val="21"/>
                <w:highlight w:val="none"/>
                <w14:textFill>
                  <w14:solidFill>
                    <w14:schemeClr w14:val="tx1"/>
                  </w14:solidFill>
                </w14:textFill>
              </w:rPr>
              <w:t>企业设施</w:t>
            </w:r>
            <w:bookmarkEnd w:id="111"/>
          </w:p>
          <w:p w14:paraId="689321B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12" w:name="_Toc17207"/>
            <w:r>
              <w:rPr>
                <w:rFonts w:hint="eastAsia" w:ascii="宋体" w:hAnsi="宋体" w:eastAsia="宋体" w:cs="宋体"/>
                <w:b w:val="0"/>
                <w:bCs/>
                <w:color w:val="000000" w:themeColor="text1"/>
                <w:sz w:val="21"/>
                <w:szCs w:val="21"/>
                <w:highlight w:val="none"/>
                <w14:textFill>
                  <w14:solidFill>
                    <w14:schemeClr w14:val="tx1"/>
                  </w14:solidFill>
                </w14:textFill>
              </w:rPr>
              <w:t>配置</w:t>
            </w:r>
            <w:bookmarkEnd w:id="112"/>
          </w:p>
          <w:p w14:paraId="5130538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13" w:name="_Toc29489"/>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 w:val="0"/>
                <w:bCs/>
                <w:color w:val="000000" w:themeColor="text1"/>
                <w:sz w:val="21"/>
                <w:szCs w:val="21"/>
                <w:highlight w:val="none"/>
                <w14:textFill>
                  <w14:solidFill>
                    <w14:schemeClr w14:val="tx1"/>
                  </w14:solidFill>
                </w14:textFill>
              </w:rPr>
              <w:t>%）</w:t>
            </w:r>
            <w:bookmarkEnd w:id="113"/>
          </w:p>
        </w:tc>
        <w:tc>
          <w:tcPr>
            <w:tcW w:w="1101" w:type="dxa"/>
            <w:tcMar>
              <w:top w:w="60" w:type="dxa"/>
              <w:left w:w="120" w:type="dxa"/>
              <w:bottom w:w="30" w:type="dxa"/>
              <w:right w:w="120" w:type="dxa"/>
            </w:tcMar>
            <w:vAlign w:val="center"/>
          </w:tcPr>
          <w:p w14:paraId="2A35547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14" w:name="_Toc29615"/>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 w:val="0"/>
                <w:bCs/>
                <w:color w:val="000000" w:themeColor="text1"/>
                <w:sz w:val="21"/>
                <w:szCs w:val="21"/>
                <w:highlight w:val="none"/>
                <w14:textFill>
                  <w14:solidFill>
                    <w14:schemeClr w14:val="tx1"/>
                  </w14:solidFill>
                </w14:textFill>
              </w:rPr>
              <w:t>分</w:t>
            </w:r>
            <w:bookmarkEnd w:id="114"/>
          </w:p>
        </w:tc>
        <w:tc>
          <w:tcPr>
            <w:tcW w:w="4969" w:type="dxa"/>
            <w:tcMar>
              <w:top w:w="60" w:type="dxa"/>
              <w:left w:w="120" w:type="dxa"/>
              <w:bottom w:w="30" w:type="dxa"/>
              <w:right w:w="120" w:type="dxa"/>
            </w:tcMar>
          </w:tcPr>
          <w:p w14:paraId="768FA600">
            <w:pPr>
              <w:keepNext w:val="0"/>
              <w:keepLines w:val="0"/>
              <w:pageBreakBefore w:val="0"/>
              <w:widowControl w:val="0"/>
              <w:kinsoku/>
              <w:wordWrap/>
              <w:overflowPunct/>
              <w:topLinePunct w:val="0"/>
              <w:autoSpaceDE/>
              <w:autoSpaceDN/>
              <w:bidi w:val="0"/>
              <w:adjustRightInd/>
              <w:snapToGrid/>
              <w:spacing w:line="240" w:lineRule="exact"/>
              <w:ind w:left="0" w:leftChars="0" w:firstLine="420" w:firstLineChars="20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15" w:name="_Toc6178"/>
            <w:r>
              <w:rPr>
                <w:rFonts w:hint="eastAsia" w:ascii="宋体" w:hAnsi="宋体" w:eastAsia="宋体" w:cs="宋体"/>
                <w:b w:val="0"/>
                <w:bCs/>
                <w:color w:val="000000" w:themeColor="text1"/>
                <w:sz w:val="21"/>
                <w:szCs w:val="21"/>
                <w:highlight w:val="none"/>
                <w14:textFill>
                  <w14:solidFill>
                    <w14:schemeClr w14:val="tx1"/>
                  </w14:solidFill>
                </w14:textFill>
              </w:rPr>
              <w:t>1.交通便利：提供企业至医院（四川省绵阳市安州区花荄镇中医街4号）驾车路线图及时间，时间小于10分钟得</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b w:val="0"/>
                <w:bCs/>
                <w:color w:val="000000" w:themeColor="text1"/>
                <w:sz w:val="21"/>
                <w:szCs w:val="21"/>
                <w:highlight w:val="none"/>
                <w14:textFill>
                  <w14:solidFill>
                    <w14:schemeClr w14:val="tx1"/>
                  </w14:solidFill>
                </w14:textFill>
              </w:rPr>
              <w:t>分；10</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至</w:t>
            </w:r>
            <w:r>
              <w:rPr>
                <w:rFonts w:hint="eastAsia" w:ascii="宋体" w:hAnsi="宋体" w:eastAsia="宋体" w:cs="宋体"/>
                <w:b w:val="0"/>
                <w:bCs/>
                <w:color w:val="000000" w:themeColor="text1"/>
                <w:sz w:val="21"/>
                <w:szCs w:val="21"/>
                <w:highlight w:val="none"/>
                <w14:textFill>
                  <w14:solidFill>
                    <w14:schemeClr w14:val="tx1"/>
                  </w14:solidFill>
                </w14:textFill>
              </w:rPr>
              <w:t>15分钟得</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color w:val="000000" w:themeColor="text1"/>
                <w:sz w:val="21"/>
                <w:szCs w:val="21"/>
                <w:highlight w:val="none"/>
                <w14:textFill>
                  <w14:solidFill>
                    <w14:schemeClr w14:val="tx1"/>
                  </w14:solidFill>
                </w14:textFill>
              </w:rPr>
              <w:t>分；1</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6至</w:t>
            </w:r>
            <w:r>
              <w:rPr>
                <w:rFonts w:hint="eastAsia" w:ascii="宋体" w:hAnsi="宋体" w:eastAsia="宋体" w:cs="宋体"/>
                <w:b w:val="0"/>
                <w:bCs/>
                <w:color w:val="000000" w:themeColor="text1"/>
                <w:sz w:val="21"/>
                <w:szCs w:val="21"/>
                <w:highlight w:val="none"/>
                <w14:textFill>
                  <w14:solidFill>
                    <w14:schemeClr w14:val="tx1"/>
                  </w14:solidFill>
                </w14:textFill>
              </w:rPr>
              <w:t>20分钟得</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color w:val="000000" w:themeColor="text1"/>
                <w:sz w:val="21"/>
                <w:szCs w:val="21"/>
                <w:highlight w:val="none"/>
                <w14:textFill>
                  <w14:solidFill>
                    <w14:schemeClr w14:val="tx1"/>
                  </w14:solidFill>
                </w14:textFill>
              </w:rPr>
              <w:t>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21至</w:t>
            </w:r>
            <w:r>
              <w:rPr>
                <w:rFonts w:hint="eastAsia" w:ascii="宋体" w:hAnsi="宋体" w:eastAsia="宋体" w:cs="宋体"/>
                <w:b w:val="0"/>
                <w:bCs/>
                <w:color w:val="000000" w:themeColor="text1"/>
                <w:sz w:val="21"/>
                <w:szCs w:val="21"/>
                <w:highlight w:val="none"/>
                <w14:textFill>
                  <w14:solidFill>
                    <w14:schemeClr w14:val="tx1"/>
                  </w14:solidFill>
                </w14:textFill>
              </w:rPr>
              <w:t>30分钟得2分；＞30分钟得1分。</w:t>
            </w:r>
            <w:bookmarkEnd w:id="115"/>
          </w:p>
          <w:p w14:paraId="7F5A32D3">
            <w:pPr>
              <w:keepNext w:val="0"/>
              <w:keepLines w:val="0"/>
              <w:pageBreakBefore w:val="0"/>
              <w:widowControl w:val="0"/>
              <w:kinsoku/>
              <w:wordWrap/>
              <w:overflowPunct/>
              <w:topLinePunct w:val="0"/>
              <w:autoSpaceDE/>
              <w:autoSpaceDN/>
              <w:bidi w:val="0"/>
              <w:adjustRightInd/>
              <w:snapToGrid/>
              <w:spacing w:line="240" w:lineRule="exact"/>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16" w:name="_Toc29556"/>
            <w:r>
              <w:rPr>
                <w:rFonts w:hint="eastAsia" w:ascii="宋体" w:hAnsi="宋体" w:eastAsia="宋体" w:cs="宋体"/>
                <w:b w:val="0"/>
                <w:bCs/>
                <w:color w:val="000000" w:themeColor="text1"/>
                <w:sz w:val="21"/>
                <w:szCs w:val="21"/>
                <w:highlight w:val="none"/>
                <w14:textFill>
                  <w14:solidFill>
                    <w14:schemeClr w14:val="tx1"/>
                  </w14:solidFill>
                </w14:textFill>
              </w:rPr>
              <w:t>2.提供绵阳市区办公场地证明（房产证或租赁合同），承诺固定对接人员、上门服务，三项全部满足得5分，缺一项扣2分；无该区域办公场所本小项0分。证明材料主体须和申请人名称一致。</w:t>
            </w:r>
            <w:bookmarkEnd w:id="116"/>
          </w:p>
        </w:tc>
      </w:tr>
      <w:tr w14:paraId="692C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22" w:type="dxa"/>
            <w:tcMar>
              <w:top w:w="60" w:type="dxa"/>
              <w:left w:w="120" w:type="dxa"/>
              <w:bottom w:w="30" w:type="dxa"/>
              <w:right w:w="120" w:type="dxa"/>
            </w:tcMar>
            <w:vAlign w:val="center"/>
          </w:tcPr>
          <w:p w14:paraId="3209AD4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17" w:name="_Toc6185"/>
            <w:r>
              <w:rPr>
                <w:rFonts w:hint="eastAsia" w:ascii="宋体" w:hAnsi="宋体" w:eastAsia="宋体" w:cs="宋体"/>
                <w:b w:val="0"/>
                <w:bCs/>
                <w:color w:val="000000" w:themeColor="text1"/>
                <w:sz w:val="21"/>
                <w:szCs w:val="21"/>
                <w:highlight w:val="none"/>
                <w14:textFill>
                  <w14:solidFill>
                    <w14:schemeClr w14:val="tx1"/>
                  </w14:solidFill>
                </w14:textFill>
              </w:rPr>
              <w:t>3</w:t>
            </w:r>
            <w:bookmarkEnd w:id="117"/>
          </w:p>
        </w:tc>
        <w:tc>
          <w:tcPr>
            <w:tcW w:w="1488" w:type="dxa"/>
            <w:tcMar>
              <w:top w:w="60" w:type="dxa"/>
              <w:left w:w="120" w:type="dxa"/>
              <w:bottom w:w="30" w:type="dxa"/>
              <w:right w:w="120" w:type="dxa"/>
            </w:tcMar>
            <w:vAlign w:val="center"/>
          </w:tcPr>
          <w:p w14:paraId="13967E9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18" w:name="_Toc5113"/>
            <w:r>
              <w:rPr>
                <w:rFonts w:hint="eastAsia" w:ascii="宋体" w:hAnsi="宋体" w:eastAsia="宋体" w:cs="宋体"/>
                <w:b w:val="0"/>
                <w:bCs/>
                <w:color w:val="000000" w:themeColor="text1"/>
                <w:sz w:val="21"/>
                <w:szCs w:val="21"/>
                <w:highlight w:val="none"/>
                <w14:textFill>
                  <w14:solidFill>
                    <w14:schemeClr w14:val="tx1"/>
                  </w14:solidFill>
                </w14:textFill>
              </w:rPr>
              <w:t>技术服务</w:t>
            </w:r>
            <w:bookmarkEnd w:id="118"/>
          </w:p>
          <w:p w14:paraId="6F139F8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bookmarkStart w:id="119" w:name="_Toc30954"/>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方案</w:t>
            </w:r>
            <w:bookmarkEnd w:id="119"/>
          </w:p>
          <w:p w14:paraId="7468F7B4">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0" w:name="_Toc15975"/>
            <w:r>
              <w:rPr>
                <w:rFonts w:hint="eastAsia" w:ascii="宋体" w:hAnsi="宋体" w:eastAsia="宋体" w:cs="宋体"/>
                <w:b w:val="0"/>
                <w:bCs/>
                <w:color w:val="000000" w:themeColor="text1"/>
                <w:sz w:val="21"/>
                <w:szCs w:val="21"/>
                <w:highlight w:val="none"/>
                <w14:textFill>
                  <w14:solidFill>
                    <w14:schemeClr w14:val="tx1"/>
                  </w14:solidFill>
                </w14:textFill>
              </w:rPr>
              <w:t>（40%）</w:t>
            </w:r>
            <w:bookmarkEnd w:id="120"/>
          </w:p>
        </w:tc>
        <w:tc>
          <w:tcPr>
            <w:tcW w:w="1101" w:type="dxa"/>
            <w:tcMar>
              <w:top w:w="60" w:type="dxa"/>
              <w:left w:w="120" w:type="dxa"/>
              <w:bottom w:w="30" w:type="dxa"/>
              <w:right w:w="120" w:type="dxa"/>
            </w:tcMar>
            <w:vAlign w:val="center"/>
          </w:tcPr>
          <w:p w14:paraId="52B491E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1" w:name="_Toc22710"/>
            <w:r>
              <w:rPr>
                <w:rFonts w:hint="eastAsia" w:ascii="宋体" w:hAnsi="宋体" w:eastAsia="宋体" w:cs="宋体"/>
                <w:b w:val="0"/>
                <w:bCs/>
                <w:color w:val="000000" w:themeColor="text1"/>
                <w:sz w:val="21"/>
                <w:szCs w:val="21"/>
                <w:highlight w:val="none"/>
                <w14:textFill>
                  <w14:solidFill>
                    <w14:schemeClr w14:val="tx1"/>
                  </w14:solidFill>
                </w14:textFill>
              </w:rPr>
              <w:t>40分</w:t>
            </w:r>
            <w:bookmarkEnd w:id="121"/>
          </w:p>
        </w:tc>
        <w:tc>
          <w:tcPr>
            <w:tcW w:w="4969" w:type="dxa"/>
            <w:tcMar>
              <w:top w:w="60" w:type="dxa"/>
              <w:left w:w="120" w:type="dxa"/>
              <w:bottom w:w="30" w:type="dxa"/>
              <w:right w:w="120" w:type="dxa"/>
            </w:tcMar>
          </w:tcPr>
          <w:p w14:paraId="0E91A2A3">
            <w:pPr>
              <w:keepNext w:val="0"/>
              <w:keepLines w:val="0"/>
              <w:pageBreakBefore w:val="0"/>
              <w:widowControl w:val="0"/>
              <w:kinsoku/>
              <w:wordWrap w:val="0"/>
              <w:overflowPunct/>
              <w:topLinePunct w:val="0"/>
              <w:autoSpaceDE/>
              <w:autoSpaceDN/>
              <w:bidi w:val="0"/>
              <w:adjustRightInd/>
              <w:snapToGrid/>
              <w:spacing w:line="240" w:lineRule="exact"/>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2" w:name="_Toc12903"/>
            <w:r>
              <w:rPr>
                <w:rFonts w:hint="eastAsia" w:ascii="宋体" w:hAnsi="宋体" w:eastAsia="宋体" w:cs="宋体"/>
                <w:b w:val="0"/>
                <w:bCs/>
                <w:color w:val="000000" w:themeColor="text1"/>
                <w:sz w:val="21"/>
                <w:szCs w:val="21"/>
                <w:highlight w:val="none"/>
                <w14:textFill>
                  <w14:solidFill>
                    <w14:schemeClr w14:val="tx1"/>
                  </w14:solidFill>
                </w14:textFill>
              </w:rPr>
              <w:t>根据申请人提供的本项目服务方案进行评审：1.需求响应与方案设计（8分）：含医院实地调研分析，结合中医文化，系统化设计方案，含创意、视觉规范、分级导视策略；</w:t>
            </w:r>
            <w:r>
              <w:rPr>
                <w:rFonts w:hint="eastAsia" w:ascii="宋体" w:hAnsi="宋体" w:eastAsia="宋体" w:cs="宋体"/>
                <w:b w:val="0"/>
                <w:bCs/>
                <w:color w:val="000000" w:themeColor="text1"/>
                <w:sz w:val="21"/>
                <w:szCs w:val="21"/>
                <w:highlight w:val="none"/>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14:textFill>
                  <w14:solidFill>
                    <w14:schemeClr w14:val="tx1"/>
                  </w14:solidFill>
                </w14:textFill>
              </w:rPr>
              <w:t>2.设计能力与案例展示（8分）：提供医院/公共机构同类设计案例，提供原创承诺书、设计团队说明；</w:t>
            </w:r>
            <w:r>
              <w:rPr>
                <w:rFonts w:hint="eastAsia" w:ascii="宋体" w:hAnsi="宋体" w:eastAsia="宋体" w:cs="宋体"/>
                <w:b w:val="0"/>
                <w:bCs/>
                <w:color w:val="000000" w:themeColor="text1"/>
                <w:sz w:val="21"/>
                <w:szCs w:val="21"/>
                <w:highlight w:val="none"/>
                <w14:textFill>
                  <w14:solidFill>
                    <w14:schemeClr w14:val="tx1"/>
                  </w14:solidFill>
                </w14:textFill>
              </w:rPr>
              <w:br w:type="textWrapping"/>
            </w:r>
            <w:r>
              <w:rPr>
                <w:rFonts w:hint="eastAsia" w:ascii="宋体" w:hAnsi="宋体" w:eastAsia="宋体" w:cs="宋体"/>
                <w:b w:val="0"/>
                <w:bCs/>
                <w:color w:val="000000" w:themeColor="text1"/>
                <w:sz w:val="21"/>
                <w:szCs w:val="21"/>
                <w:highlight w:val="none"/>
                <w14:textFill>
                  <w14:solidFill>
                    <w14:schemeClr w14:val="tx1"/>
                  </w14:solidFill>
                </w14:textFill>
              </w:rPr>
              <w:t>3.制作工艺与材料标准（8分）：明确各类产品材质环保、耐久性工艺，符合GB/T18883‑2022等标准；</w:t>
            </w:r>
            <w:bookmarkEnd w:id="122"/>
          </w:p>
          <w:p w14:paraId="76CF0DA2">
            <w:pPr>
              <w:keepNext w:val="0"/>
              <w:keepLines w:val="0"/>
              <w:pageBreakBefore w:val="0"/>
              <w:widowControl w:val="0"/>
              <w:kinsoku/>
              <w:wordWrap w:val="0"/>
              <w:overflowPunct/>
              <w:topLinePunct w:val="0"/>
              <w:autoSpaceDE/>
              <w:autoSpaceDN/>
              <w:bidi w:val="0"/>
              <w:adjustRightInd/>
              <w:snapToGrid/>
              <w:spacing w:line="240" w:lineRule="exact"/>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3" w:name="_Toc12454"/>
            <w:r>
              <w:rPr>
                <w:rFonts w:hint="eastAsia" w:ascii="宋体" w:hAnsi="宋体" w:eastAsia="宋体" w:cs="宋体"/>
                <w:b w:val="0"/>
                <w:bCs/>
                <w:color w:val="000000" w:themeColor="text1"/>
                <w:sz w:val="21"/>
                <w:szCs w:val="21"/>
                <w:highlight w:val="none"/>
                <w14:textFill>
                  <w14:solidFill>
                    <w14:schemeClr w14:val="tx1"/>
                  </w14:solidFill>
                </w14:textFill>
              </w:rPr>
              <w:t>4.项目实施与验收（8分）：设计‑制作‑安装分阶段实施计划，包含安装牢固、安全、防火阻燃、验收管控；</w:t>
            </w:r>
            <w:bookmarkEnd w:id="123"/>
          </w:p>
          <w:p w14:paraId="07911ED4">
            <w:pPr>
              <w:keepNext w:val="0"/>
              <w:keepLines w:val="0"/>
              <w:pageBreakBefore w:val="0"/>
              <w:widowControl w:val="0"/>
              <w:kinsoku/>
              <w:wordWrap w:val="0"/>
              <w:overflowPunct/>
              <w:topLinePunct w:val="0"/>
              <w:autoSpaceDE/>
              <w:autoSpaceDN/>
              <w:bidi w:val="0"/>
              <w:adjustRightInd/>
              <w:snapToGrid/>
              <w:spacing w:line="240" w:lineRule="exact"/>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4" w:name="_Toc17507"/>
            <w:r>
              <w:rPr>
                <w:rFonts w:hint="eastAsia" w:ascii="宋体" w:hAnsi="宋体" w:eastAsia="宋体" w:cs="宋体"/>
                <w:b w:val="0"/>
                <w:bCs/>
                <w:color w:val="000000" w:themeColor="text1"/>
                <w:sz w:val="21"/>
                <w:szCs w:val="21"/>
                <w:highlight w:val="none"/>
                <w14:textFill>
                  <w14:solidFill>
                    <w14:schemeClr w14:val="tx1"/>
                  </w14:solidFill>
                </w14:textFill>
              </w:rPr>
              <w:t>5.售后服务（8分）：质保维护、应急响应、故障处置、现场整改方案。</w:t>
            </w:r>
            <w:bookmarkEnd w:id="124"/>
          </w:p>
          <w:p w14:paraId="72F88977">
            <w:pPr>
              <w:keepNext w:val="0"/>
              <w:keepLines w:val="0"/>
              <w:pageBreakBefore w:val="0"/>
              <w:widowControl w:val="0"/>
              <w:kinsoku/>
              <w:wordWrap w:val="0"/>
              <w:overflowPunct/>
              <w:topLinePunct w:val="0"/>
              <w:autoSpaceDE/>
              <w:autoSpaceDN/>
              <w:bidi w:val="0"/>
              <w:adjustRightInd/>
              <w:snapToGrid/>
              <w:spacing w:line="240" w:lineRule="exact"/>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5" w:name="_Toc3177"/>
            <w:r>
              <w:rPr>
                <w:rFonts w:hint="eastAsia" w:ascii="宋体" w:hAnsi="宋体" w:eastAsia="宋体" w:cs="宋体"/>
                <w:b w:val="0"/>
                <w:bCs/>
                <w:color w:val="000000" w:themeColor="text1"/>
                <w:sz w:val="21"/>
                <w:szCs w:val="21"/>
                <w:highlight w:val="none"/>
                <w14:textFill>
                  <w14:solidFill>
                    <w14:schemeClr w14:val="tx1"/>
                  </w14:solidFill>
                </w14:textFill>
              </w:rPr>
              <w:t>具备以上</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color w:val="000000" w:themeColor="text1"/>
                <w:sz w:val="21"/>
                <w:szCs w:val="21"/>
                <w:highlight w:val="none"/>
                <w14:textFill>
                  <w14:solidFill>
                    <w14:schemeClr w14:val="tx1"/>
                  </w14:solidFill>
                </w14:textFill>
              </w:rPr>
              <w:t>项内容且无缺陷得</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b w:val="0"/>
                <w:bCs/>
                <w:color w:val="000000" w:themeColor="text1"/>
                <w:sz w:val="21"/>
                <w:szCs w:val="21"/>
                <w:highlight w:val="none"/>
                <w14:textFill>
                  <w14:solidFill>
                    <w14:schemeClr w14:val="tx1"/>
                  </w14:solidFill>
                </w14:textFill>
              </w:rPr>
              <w:t>分；每缺少一项单项不得分；单项内容中每存在一处缺陷扣</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szCs w:val="21"/>
                <w:highlight w:val="none"/>
                <w14:textFill>
                  <w14:solidFill>
                    <w14:schemeClr w14:val="tx1"/>
                  </w14:solidFill>
                </w14:textFill>
              </w:rPr>
              <w:t>分，该项分值扣完为止。</w:t>
            </w:r>
            <w:bookmarkEnd w:id="125"/>
          </w:p>
          <w:p w14:paraId="5EE36C7F">
            <w:pPr>
              <w:keepNext w:val="0"/>
              <w:keepLines w:val="0"/>
              <w:pageBreakBefore w:val="0"/>
              <w:widowControl w:val="0"/>
              <w:kinsoku/>
              <w:wordWrap w:val="0"/>
              <w:overflowPunct/>
              <w:topLinePunct w:val="0"/>
              <w:autoSpaceDE/>
              <w:autoSpaceDN/>
              <w:bidi w:val="0"/>
              <w:adjustRightInd/>
              <w:snapToGrid/>
              <w:spacing w:line="240" w:lineRule="exact"/>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6" w:name="_Toc24211"/>
            <w:r>
              <w:rPr>
                <w:rFonts w:hint="eastAsia" w:ascii="宋体" w:hAnsi="宋体" w:eastAsia="宋体" w:cs="宋体"/>
                <w:b/>
                <w:bCs w:val="0"/>
                <w:color w:val="000000" w:themeColor="text1"/>
                <w:sz w:val="21"/>
                <w:szCs w:val="21"/>
                <w:highlight w:val="none"/>
                <w14:textFill>
                  <w14:solidFill>
                    <w14:schemeClr w14:val="tx1"/>
                  </w14:solidFill>
                </w14:textFill>
              </w:rPr>
              <w:t>注：</w:t>
            </w:r>
            <w:r>
              <w:rPr>
                <w:rFonts w:hint="eastAsia" w:ascii="宋体" w:hAnsi="宋体" w:eastAsia="宋体" w:cs="宋体"/>
                <w:b w:val="0"/>
                <w:bCs/>
                <w:color w:val="000000" w:themeColor="text1"/>
                <w:sz w:val="21"/>
                <w:szCs w:val="21"/>
                <w:highlight w:val="none"/>
                <w14:textFill>
                  <w14:solidFill>
                    <w14:schemeClr w14:val="tx1"/>
                  </w14:solidFill>
                </w14:textFill>
              </w:rPr>
              <w:t>“内容存在缺陷”是指：方案内容不切合行业实际、不符合行业政策；或方案内容生搬硬造，与实际情况不符，存在偏差；或方案内容过于简略，存在与项目无关的文字内容；或内容不适用项目实际情况；或内容逻辑漏洞或原理错误；或方案中内容前后不一致、前后逻辑错误、涉及的规范及标准错误；或方案中存在地点区域、项目名称错误及不符合项目实际情况。</w:t>
            </w:r>
            <w:bookmarkEnd w:id="126"/>
          </w:p>
        </w:tc>
      </w:tr>
      <w:tr w14:paraId="4E18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22" w:type="dxa"/>
            <w:tcMar>
              <w:top w:w="60" w:type="dxa"/>
              <w:left w:w="120" w:type="dxa"/>
              <w:bottom w:w="30" w:type="dxa"/>
              <w:right w:w="120" w:type="dxa"/>
            </w:tcMar>
            <w:vAlign w:val="center"/>
          </w:tcPr>
          <w:p w14:paraId="01F38CC2">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7" w:name="_Toc3476"/>
            <w:r>
              <w:rPr>
                <w:rFonts w:hint="eastAsia" w:ascii="宋体" w:hAnsi="宋体" w:eastAsia="宋体" w:cs="宋体"/>
                <w:b w:val="0"/>
                <w:bCs/>
                <w:color w:val="000000" w:themeColor="text1"/>
                <w:sz w:val="21"/>
                <w:szCs w:val="21"/>
                <w:highlight w:val="none"/>
                <w14:textFill>
                  <w14:solidFill>
                    <w14:schemeClr w14:val="tx1"/>
                  </w14:solidFill>
                </w14:textFill>
              </w:rPr>
              <w:t>4</w:t>
            </w:r>
            <w:bookmarkEnd w:id="127"/>
          </w:p>
        </w:tc>
        <w:tc>
          <w:tcPr>
            <w:tcW w:w="1488" w:type="dxa"/>
            <w:tcMar>
              <w:top w:w="60" w:type="dxa"/>
              <w:left w:w="120" w:type="dxa"/>
              <w:bottom w:w="30" w:type="dxa"/>
              <w:right w:w="120" w:type="dxa"/>
            </w:tcMar>
            <w:vAlign w:val="center"/>
          </w:tcPr>
          <w:p w14:paraId="7D3B545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8" w:name="_Toc25478"/>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业绩</w:t>
            </w:r>
            <w:r>
              <w:rPr>
                <w:rFonts w:hint="eastAsia" w:ascii="宋体" w:hAnsi="宋体" w:eastAsia="宋体" w:cs="宋体"/>
                <w:b w:val="0"/>
                <w:bCs/>
                <w:color w:val="000000" w:themeColor="text1"/>
                <w:sz w:val="21"/>
                <w:szCs w:val="21"/>
                <w:highlight w:val="none"/>
                <w14:textFill>
                  <w14:solidFill>
                    <w14:schemeClr w14:val="tx1"/>
                  </w14:solidFill>
                </w14:textFill>
              </w:rPr>
              <w:t>（10%）</w:t>
            </w:r>
            <w:bookmarkEnd w:id="128"/>
          </w:p>
        </w:tc>
        <w:tc>
          <w:tcPr>
            <w:tcW w:w="1101" w:type="dxa"/>
            <w:tcMar>
              <w:top w:w="60" w:type="dxa"/>
              <w:left w:w="120" w:type="dxa"/>
              <w:bottom w:w="30" w:type="dxa"/>
              <w:right w:w="120" w:type="dxa"/>
            </w:tcMar>
            <w:vAlign w:val="center"/>
          </w:tcPr>
          <w:p w14:paraId="3D9AF20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29" w:name="_Toc32382"/>
            <w:r>
              <w:rPr>
                <w:rFonts w:hint="eastAsia" w:ascii="宋体" w:hAnsi="宋体" w:eastAsia="宋体" w:cs="宋体"/>
                <w:b w:val="0"/>
                <w:bCs/>
                <w:color w:val="000000" w:themeColor="text1"/>
                <w:sz w:val="21"/>
                <w:szCs w:val="21"/>
                <w:highlight w:val="none"/>
                <w14:textFill>
                  <w14:solidFill>
                    <w14:schemeClr w14:val="tx1"/>
                  </w14:solidFill>
                </w14:textFill>
              </w:rPr>
              <w:t>10分</w:t>
            </w:r>
            <w:bookmarkEnd w:id="129"/>
          </w:p>
        </w:tc>
        <w:tc>
          <w:tcPr>
            <w:tcW w:w="4969" w:type="dxa"/>
            <w:tcMar>
              <w:top w:w="60" w:type="dxa"/>
              <w:left w:w="120" w:type="dxa"/>
              <w:bottom w:w="30" w:type="dxa"/>
              <w:right w:w="120" w:type="dxa"/>
            </w:tcMar>
          </w:tcPr>
          <w:p w14:paraId="6A052613">
            <w:pPr>
              <w:keepNext w:val="0"/>
              <w:keepLines w:val="0"/>
              <w:pageBreakBefore w:val="0"/>
              <w:widowControl w:val="0"/>
              <w:kinsoku/>
              <w:wordWrap/>
              <w:overflowPunct/>
              <w:topLinePunct w:val="0"/>
              <w:autoSpaceDE/>
              <w:autoSpaceDN/>
              <w:bidi w:val="0"/>
              <w:adjustRightInd/>
              <w:snapToGrid/>
              <w:spacing w:line="240" w:lineRule="exact"/>
              <w:ind w:left="0" w:leftChars="0" w:firstLine="210" w:firstLineChars="100"/>
              <w:jc w:val="both"/>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130" w:name="_Toc17947"/>
            <w:r>
              <w:rPr>
                <w:rFonts w:hint="eastAsia" w:ascii="宋体" w:hAnsi="宋体" w:eastAsia="宋体" w:cs="宋体"/>
                <w:b w:val="0"/>
                <w:bCs/>
                <w:color w:val="000000" w:themeColor="text1"/>
                <w:sz w:val="21"/>
                <w:szCs w:val="21"/>
                <w:highlight w:val="none"/>
                <w14:textFill>
                  <w14:solidFill>
                    <w14:schemeClr w14:val="tx1"/>
                  </w14:solidFill>
                </w14:textFill>
              </w:rPr>
              <w:t>申请人每提供1份近三年内（2023</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01</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01至遴选截止日）二甲及以上医院</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或大型公共场所（如学校、政务机关、商超、大型企业等）</w:t>
            </w:r>
            <w:r>
              <w:rPr>
                <w:rFonts w:hint="eastAsia" w:ascii="宋体" w:hAnsi="宋体" w:eastAsia="宋体" w:cs="宋体"/>
                <w:b w:val="0"/>
                <w:bCs/>
                <w:color w:val="000000" w:themeColor="text1"/>
                <w:sz w:val="21"/>
                <w:szCs w:val="21"/>
                <w:highlight w:val="none"/>
                <w14:textFill>
                  <w14:solidFill>
                    <w14:schemeClr w14:val="tx1"/>
                  </w14:solidFill>
                </w14:textFill>
              </w:rPr>
              <w:t>标识标牌制作安装项目合同复印件（加盖公章）得2分，最高10分。以合同签订时间为准。</w:t>
            </w:r>
            <w:bookmarkEnd w:id="130"/>
          </w:p>
        </w:tc>
      </w:tr>
    </w:tbl>
    <w:p w14:paraId="5DF9AF6C">
      <w:pPr>
        <w:rPr>
          <w:rFonts w:hint="eastAsia" w:ascii="宋体" w:hAnsi="宋体" w:eastAsia="宋体" w:cs="宋体"/>
          <w:b/>
          <w:color w:val="000000" w:themeColor="text1"/>
          <w:sz w:val="24"/>
          <w:szCs w:val="24"/>
          <w:highlight w:val="none"/>
          <w14:textFill>
            <w14:solidFill>
              <w14:schemeClr w14:val="tx1"/>
            </w14:solidFill>
          </w14:textFill>
        </w:rPr>
      </w:pPr>
      <w:bookmarkStart w:id="131" w:name="heading_57"/>
    </w:p>
    <w:p w14:paraId="7C53ED3D">
      <w:pPr>
        <w:rPr>
          <w:rFonts w:hint="eastAsia" w:ascii="宋体" w:hAnsi="宋体" w:eastAsia="宋体" w:cs="宋体"/>
          <w:b/>
          <w:color w:val="000000" w:themeColor="text1"/>
          <w:sz w:val="24"/>
          <w:szCs w:val="24"/>
          <w:highlight w:val="none"/>
          <w14:textFill>
            <w14:solidFill>
              <w14:schemeClr w14:val="tx1"/>
            </w14:solidFill>
          </w14:textFill>
        </w:rPr>
      </w:pPr>
    </w:p>
    <w:p w14:paraId="1854CCFA">
      <w:pPr>
        <w:rPr>
          <w:rFonts w:hint="eastAsia" w:ascii="宋体" w:hAnsi="宋体" w:eastAsia="宋体" w:cs="宋体"/>
          <w:b/>
          <w:color w:val="000000" w:themeColor="text1"/>
          <w:sz w:val="24"/>
          <w:szCs w:val="24"/>
          <w:highlight w:val="none"/>
          <w14:textFill>
            <w14:solidFill>
              <w14:schemeClr w14:val="tx1"/>
            </w14:solidFill>
          </w14:textFill>
        </w:rPr>
      </w:pPr>
    </w:p>
    <w:p w14:paraId="17BCCFFC">
      <w:pPr>
        <w:rPr>
          <w:rFonts w:hint="eastAsia" w:ascii="宋体" w:hAnsi="宋体" w:eastAsia="宋体" w:cs="宋体"/>
          <w:b/>
          <w:color w:val="000000" w:themeColor="text1"/>
          <w:sz w:val="24"/>
          <w:szCs w:val="24"/>
          <w:highlight w:val="none"/>
          <w14:textFill>
            <w14:solidFill>
              <w14:schemeClr w14:val="tx1"/>
            </w14:solidFill>
          </w14:textFill>
        </w:rPr>
      </w:pPr>
    </w:p>
    <w:p w14:paraId="0532B180">
      <w:pPr>
        <w:rPr>
          <w:rFonts w:hint="eastAsia" w:ascii="宋体" w:hAnsi="宋体" w:eastAsia="宋体" w:cs="宋体"/>
          <w:b/>
          <w:color w:val="000000" w:themeColor="text1"/>
          <w:sz w:val="24"/>
          <w:szCs w:val="24"/>
          <w:highlight w:val="none"/>
          <w14:textFill>
            <w14:solidFill>
              <w14:schemeClr w14:val="tx1"/>
            </w14:solidFill>
          </w14:textFill>
        </w:rPr>
      </w:pPr>
    </w:p>
    <w:p w14:paraId="10F46E9B">
      <w:pPr>
        <w:rPr>
          <w:rFonts w:hint="eastAsia" w:ascii="宋体" w:hAnsi="宋体" w:eastAsia="宋体" w:cs="宋体"/>
          <w:b/>
          <w:color w:val="000000" w:themeColor="text1"/>
          <w:sz w:val="24"/>
          <w:szCs w:val="24"/>
          <w:highlight w:val="none"/>
          <w14:textFill>
            <w14:solidFill>
              <w14:schemeClr w14:val="tx1"/>
            </w14:solidFill>
          </w14:textFill>
        </w:rPr>
      </w:pPr>
    </w:p>
    <w:p w14:paraId="06D70718">
      <w:pPr>
        <w:rPr>
          <w:rFonts w:hint="eastAsia" w:ascii="宋体" w:hAnsi="宋体" w:eastAsia="宋体" w:cs="宋体"/>
          <w:b/>
          <w:color w:val="000000" w:themeColor="text1"/>
          <w:sz w:val="24"/>
          <w:szCs w:val="24"/>
          <w:highlight w:val="none"/>
          <w14:textFill>
            <w14:solidFill>
              <w14:schemeClr w14:val="tx1"/>
            </w14:solidFill>
          </w14:textFill>
        </w:rPr>
      </w:pPr>
    </w:p>
    <w:p w14:paraId="2663D86A">
      <w:pPr>
        <w:rPr>
          <w:rFonts w:hint="eastAsia" w:ascii="宋体" w:hAnsi="宋体" w:eastAsia="宋体" w:cs="宋体"/>
          <w:b/>
          <w:color w:val="000000" w:themeColor="text1"/>
          <w:sz w:val="24"/>
          <w:szCs w:val="24"/>
          <w:highlight w:val="none"/>
          <w14:textFill>
            <w14:solidFill>
              <w14:schemeClr w14:val="tx1"/>
            </w14:solidFill>
          </w14:textFill>
        </w:rPr>
      </w:pPr>
    </w:p>
    <w:p w14:paraId="3D92DD87">
      <w:pPr>
        <w:rPr>
          <w:rFonts w:hint="eastAsia" w:ascii="宋体" w:hAnsi="宋体" w:eastAsia="宋体" w:cs="宋体"/>
          <w:b/>
          <w:color w:val="000000" w:themeColor="text1"/>
          <w:sz w:val="24"/>
          <w:szCs w:val="24"/>
          <w:highlight w:val="none"/>
          <w14:textFill>
            <w14:solidFill>
              <w14:schemeClr w14:val="tx1"/>
            </w14:solidFill>
          </w14:textFill>
        </w:rPr>
      </w:pPr>
    </w:p>
    <w:p w14:paraId="441D4EEA">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215ACD12">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403A1578">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1A56549C">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5BC0C331">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753DC306">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06736BFE">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73925FAF">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2ADD83BC">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7C0DF2EB">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21B7B99F">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393144A8">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bookmarkStart w:id="132" w:name="_Toc6378"/>
      <w:r>
        <w:rPr>
          <w:rFonts w:hint="eastAsia" w:ascii="宋体" w:hAnsi="宋体" w:eastAsia="宋体" w:cs="宋体"/>
          <w:b/>
          <w:color w:val="000000" w:themeColor="text1"/>
          <w:sz w:val="32"/>
          <w:szCs w:val="32"/>
          <w:highlight w:val="none"/>
          <w14:textFill>
            <w14:solidFill>
              <w14:schemeClr w14:val="tx1"/>
            </w14:solidFill>
          </w14:textFill>
        </w:rPr>
        <w:t>第六章遴选申请文件格式</w:t>
      </w:r>
      <w:bookmarkEnd w:id="131"/>
      <w:bookmarkEnd w:id="132"/>
    </w:p>
    <w:p w14:paraId="5596D128">
      <w:pPr>
        <w:rPr>
          <w:rFonts w:hint="eastAsia" w:ascii="宋体" w:hAnsi="宋体" w:eastAsia="宋体" w:cs="宋体"/>
          <w:b/>
          <w:color w:val="000000" w:themeColor="text1"/>
          <w:sz w:val="32"/>
          <w:szCs w:val="32"/>
          <w:highlight w:val="none"/>
          <w14:textFill>
            <w14:solidFill>
              <w14:schemeClr w14:val="tx1"/>
            </w14:solidFill>
          </w14:textFill>
        </w:rPr>
      </w:pPr>
    </w:p>
    <w:p w14:paraId="14D4A776">
      <w:pPr>
        <w:rPr>
          <w:rFonts w:hint="eastAsia" w:ascii="宋体" w:hAnsi="宋体" w:eastAsia="宋体" w:cs="宋体"/>
          <w:b/>
          <w:color w:val="000000" w:themeColor="text1"/>
          <w:sz w:val="32"/>
          <w:szCs w:val="32"/>
          <w:highlight w:val="none"/>
          <w14:textFill>
            <w14:solidFill>
              <w14:schemeClr w14:val="tx1"/>
            </w14:solidFill>
          </w14:textFill>
        </w:rPr>
      </w:pPr>
    </w:p>
    <w:p w14:paraId="077499CA">
      <w:pPr>
        <w:rPr>
          <w:rFonts w:hint="eastAsia" w:ascii="宋体" w:hAnsi="宋体" w:eastAsia="宋体" w:cs="宋体"/>
          <w:b/>
          <w:color w:val="000000" w:themeColor="text1"/>
          <w:sz w:val="32"/>
          <w:szCs w:val="32"/>
          <w:highlight w:val="none"/>
          <w14:textFill>
            <w14:solidFill>
              <w14:schemeClr w14:val="tx1"/>
            </w14:solidFill>
          </w14:textFill>
        </w:rPr>
      </w:pPr>
    </w:p>
    <w:p w14:paraId="323194B5">
      <w:pPr>
        <w:ind w:firstLine="5301" w:firstLineChars="1200"/>
        <w:rPr>
          <w:rFonts w:hint="default" w:ascii="宋体" w:hAnsi="宋体" w:eastAsia="宋体" w:cs="宋体"/>
          <w:b/>
          <w:color w:val="000000" w:themeColor="text1"/>
          <w:sz w:val="44"/>
          <w:szCs w:val="44"/>
          <w:highlight w:val="none"/>
          <w:lang w:val="en-US" w:eastAsia="zh-CN"/>
          <w14:textFill>
            <w14:solidFill>
              <w14:schemeClr w14:val="tx1"/>
            </w14:solidFill>
          </w14:textFill>
        </w:rPr>
      </w:pPr>
      <w:r>
        <w:rPr>
          <w:rFonts w:hint="eastAsia" w:ascii="宋体" w:hAnsi="宋体" w:eastAsia="宋体" w:cs="宋体"/>
          <w:b/>
          <w:color w:val="000000" w:themeColor="text1"/>
          <w:sz w:val="44"/>
          <w:szCs w:val="44"/>
          <w:highlight w:val="none"/>
          <w:lang w:val="en-US" w:eastAsia="zh-CN"/>
          <w14:textFill>
            <w14:solidFill>
              <w14:schemeClr w14:val="tx1"/>
            </w14:solidFill>
          </w14:textFill>
        </w:rPr>
        <w:t>正本/副本</w:t>
      </w:r>
    </w:p>
    <w:p w14:paraId="01D90873">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15BC33D0">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0"/>
        <w:rPr>
          <w:rFonts w:hint="eastAsia" w:ascii="宋体" w:hAnsi="宋体" w:eastAsia="宋体" w:cs="宋体"/>
          <w:b/>
          <w:color w:val="000000" w:themeColor="text1"/>
          <w:sz w:val="52"/>
          <w:szCs w:val="52"/>
          <w:highlight w:val="none"/>
          <w14:textFill>
            <w14:solidFill>
              <w14:schemeClr w14:val="tx1"/>
            </w14:solidFill>
          </w14:textFill>
        </w:rPr>
      </w:pPr>
      <w:bookmarkStart w:id="133" w:name="heading_58"/>
      <w:bookmarkStart w:id="134" w:name="_Toc2551"/>
      <w:r>
        <w:rPr>
          <w:rFonts w:hint="eastAsia" w:ascii="宋体" w:hAnsi="宋体" w:eastAsia="宋体" w:cs="宋体"/>
          <w:b/>
          <w:color w:val="000000" w:themeColor="text1"/>
          <w:sz w:val="52"/>
          <w:szCs w:val="52"/>
          <w:highlight w:val="none"/>
          <w14:textFill>
            <w14:solidFill>
              <w14:schemeClr w14:val="tx1"/>
            </w14:solidFill>
          </w14:textFill>
        </w:rPr>
        <w:t>遴选申请文件封面</w:t>
      </w:r>
      <w:bookmarkEnd w:id="133"/>
      <w:bookmarkEnd w:id="134"/>
    </w:p>
    <w:p w14:paraId="1364797D">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0"/>
        <w:rPr>
          <w:rFonts w:hint="eastAsia" w:ascii="宋体" w:hAnsi="宋体" w:eastAsia="宋体" w:cs="宋体"/>
          <w:b/>
          <w:color w:val="000000" w:themeColor="text1"/>
          <w:sz w:val="52"/>
          <w:szCs w:val="52"/>
          <w:highlight w:val="none"/>
          <w14:textFill>
            <w14:solidFill>
              <w14:schemeClr w14:val="tx1"/>
            </w14:solidFill>
          </w14:textFill>
        </w:rPr>
      </w:pPr>
    </w:p>
    <w:p w14:paraId="68208A76">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0"/>
        <w:rPr>
          <w:rFonts w:hint="eastAsia" w:ascii="宋体" w:hAnsi="宋体" w:eastAsia="宋体" w:cs="宋体"/>
          <w:b/>
          <w:color w:val="000000" w:themeColor="text1"/>
          <w:sz w:val="52"/>
          <w:szCs w:val="52"/>
          <w:highlight w:val="none"/>
          <w14:textFill>
            <w14:solidFill>
              <w14:schemeClr w14:val="tx1"/>
            </w14:solidFill>
          </w14:textFill>
        </w:rPr>
      </w:pPr>
    </w:p>
    <w:p w14:paraId="012A0666">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0"/>
        <w:rPr>
          <w:rFonts w:hint="eastAsia" w:ascii="宋体" w:hAnsi="宋体" w:eastAsia="宋体" w:cs="宋体"/>
          <w:b/>
          <w:color w:val="000000" w:themeColor="text1"/>
          <w:sz w:val="52"/>
          <w:szCs w:val="52"/>
          <w:highlight w:val="none"/>
          <w14:textFill>
            <w14:solidFill>
              <w14:schemeClr w14:val="tx1"/>
            </w14:solidFill>
          </w14:textFill>
        </w:rPr>
      </w:pPr>
    </w:p>
    <w:p w14:paraId="17551EC0">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0"/>
        <w:rPr>
          <w:rFonts w:hint="eastAsia" w:ascii="宋体" w:hAnsi="宋体" w:eastAsia="宋体" w:cs="宋体"/>
          <w:b/>
          <w:color w:val="000000" w:themeColor="text1"/>
          <w:sz w:val="52"/>
          <w:szCs w:val="52"/>
          <w:highlight w:val="none"/>
          <w14:textFill>
            <w14:solidFill>
              <w14:schemeClr w14:val="tx1"/>
            </w14:solidFill>
          </w14:textFill>
        </w:rPr>
      </w:pPr>
    </w:p>
    <w:p w14:paraId="21CA3DF1">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0"/>
        <w:rPr>
          <w:rFonts w:hint="eastAsia" w:ascii="宋体" w:hAnsi="宋体" w:eastAsia="宋体" w:cs="宋体"/>
          <w:b/>
          <w:color w:val="000000" w:themeColor="text1"/>
          <w:sz w:val="52"/>
          <w:szCs w:val="52"/>
          <w:highlight w:val="none"/>
          <w14:textFill>
            <w14:solidFill>
              <w14:schemeClr w14:val="tx1"/>
            </w14:solidFill>
          </w14:textFill>
        </w:rPr>
      </w:pPr>
    </w:p>
    <w:p w14:paraId="3979D56D">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0"/>
        <w:rPr>
          <w:rFonts w:hint="eastAsia" w:ascii="宋体" w:hAnsi="宋体" w:eastAsia="宋体" w:cs="宋体"/>
          <w:b/>
          <w:color w:val="000000" w:themeColor="text1"/>
          <w:sz w:val="52"/>
          <w:szCs w:val="52"/>
          <w:highlight w:val="none"/>
          <w14:textFill>
            <w14:solidFill>
              <w14:schemeClr w14:val="tx1"/>
            </w14:solidFill>
          </w14:textFill>
        </w:rPr>
      </w:pPr>
    </w:p>
    <w:p w14:paraId="15C366DE">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0"/>
        <w:rPr>
          <w:rFonts w:hint="eastAsia" w:ascii="宋体" w:hAnsi="宋体" w:eastAsia="宋体" w:cs="宋体"/>
          <w:b/>
          <w:color w:val="000000" w:themeColor="text1"/>
          <w:sz w:val="52"/>
          <w:szCs w:val="52"/>
          <w:highlight w:val="none"/>
          <w14:textFill>
            <w14:solidFill>
              <w14:schemeClr w14:val="tx1"/>
            </w14:solidFill>
          </w14:textFill>
        </w:rPr>
      </w:pPr>
    </w:p>
    <w:p w14:paraId="53983881">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outlineLvl w:val="0"/>
        <w:rPr>
          <w:rFonts w:hint="eastAsia" w:ascii="宋体" w:hAnsi="宋体" w:eastAsia="宋体" w:cs="宋体"/>
          <w:b w:val="0"/>
          <w:bCs/>
          <w:color w:val="000000" w:themeColor="text1"/>
          <w:sz w:val="32"/>
          <w:szCs w:val="32"/>
          <w:highlight w:val="none"/>
          <w14:textFill>
            <w14:solidFill>
              <w14:schemeClr w14:val="tx1"/>
            </w14:solidFill>
          </w14:textFill>
        </w:rPr>
      </w:pPr>
      <w:bookmarkStart w:id="135" w:name="heading_59"/>
      <w:bookmarkStart w:id="136" w:name="_Toc1806"/>
      <w:r>
        <w:rPr>
          <w:rFonts w:hint="eastAsia" w:ascii="宋体" w:hAnsi="宋体" w:eastAsia="宋体" w:cs="宋体"/>
          <w:b/>
          <w:color w:val="000000" w:themeColor="text1"/>
          <w:sz w:val="32"/>
          <w:szCs w:val="32"/>
          <w:highlight w:val="none"/>
          <w14:textFill>
            <w14:solidFill>
              <w14:schemeClr w14:val="tx1"/>
            </w14:solidFill>
          </w14:textFill>
        </w:rPr>
        <w:t>项目名称：</w:t>
      </w:r>
      <w:r>
        <w:rPr>
          <w:rFonts w:hint="eastAsia" w:ascii="宋体" w:hAnsi="宋体" w:eastAsia="宋体" w:cs="宋体"/>
          <w:b w:val="0"/>
          <w:bCs/>
          <w:color w:val="000000" w:themeColor="text1"/>
          <w:sz w:val="32"/>
          <w:szCs w:val="32"/>
          <w:highlight w:val="none"/>
          <w14:textFill>
            <w14:solidFill>
              <w14:schemeClr w14:val="tx1"/>
            </w14:solidFill>
          </w14:textFill>
        </w:rPr>
        <w:t>绵阳市安州区中医院零星宣传标识标牌制作安装服务采购项目</w:t>
      </w:r>
      <w:bookmarkEnd w:id="135"/>
      <w:bookmarkEnd w:id="136"/>
    </w:p>
    <w:p w14:paraId="7D3023F8">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outlineLvl w:val="0"/>
        <w:rPr>
          <w:rFonts w:hint="eastAsia" w:ascii="宋体" w:hAnsi="宋体" w:eastAsia="宋体" w:cs="宋体"/>
          <w:b w:val="0"/>
          <w:bCs/>
          <w:color w:val="000000" w:themeColor="text1"/>
          <w:sz w:val="32"/>
          <w:szCs w:val="32"/>
          <w:highlight w:val="none"/>
          <w14:textFill>
            <w14:solidFill>
              <w14:schemeClr w14:val="tx1"/>
            </w14:solidFill>
          </w14:textFill>
        </w:rPr>
      </w:pPr>
      <w:bookmarkStart w:id="137" w:name="_Toc14593"/>
      <w:bookmarkStart w:id="138" w:name="heading_60"/>
      <w:r>
        <w:rPr>
          <w:rFonts w:hint="eastAsia" w:ascii="宋体" w:hAnsi="宋体" w:eastAsia="宋体" w:cs="宋体"/>
          <w:b/>
          <w:color w:val="000000" w:themeColor="text1"/>
          <w:sz w:val="32"/>
          <w:szCs w:val="32"/>
          <w:highlight w:val="none"/>
          <w14:textFill>
            <w14:solidFill>
              <w14:schemeClr w14:val="tx1"/>
            </w14:solidFill>
          </w14:textFill>
        </w:rPr>
        <w:t>项目编号：</w:t>
      </w:r>
      <w:r>
        <w:rPr>
          <w:rFonts w:hint="eastAsia" w:ascii="宋体" w:hAnsi="宋体" w:eastAsia="宋体" w:cs="宋体"/>
          <w:b w:val="0"/>
          <w:bCs/>
          <w:color w:val="000000" w:themeColor="text1"/>
          <w:sz w:val="32"/>
          <w:szCs w:val="32"/>
          <w:highlight w:val="none"/>
          <w14:textFill>
            <w14:solidFill>
              <w14:schemeClr w14:val="tx1"/>
            </w14:solidFill>
          </w14:textFill>
        </w:rPr>
        <w:t>MYSAZQZYY(2026)遴选03号</w:t>
      </w:r>
      <w:bookmarkEnd w:id="137"/>
      <w:bookmarkEnd w:id="138"/>
    </w:p>
    <w:p w14:paraId="5BC5FFE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p w14:paraId="292E13A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p w14:paraId="462D4CE5">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p w14:paraId="22EDD383">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p w14:paraId="32FBB2EF">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outlineLvl w:val="0"/>
        <w:rPr>
          <w:rFonts w:hint="eastAsia" w:ascii="宋体" w:hAnsi="宋体" w:eastAsia="宋体" w:cs="宋体"/>
          <w:b/>
          <w:color w:val="000000" w:themeColor="text1"/>
          <w:sz w:val="28"/>
          <w:szCs w:val="28"/>
          <w:highlight w:val="none"/>
          <w14:textFill>
            <w14:solidFill>
              <w14:schemeClr w14:val="tx1"/>
            </w14:solidFill>
          </w14:textFill>
        </w:rPr>
      </w:pPr>
      <w:bookmarkStart w:id="139" w:name="_Toc6578"/>
      <w:r>
        <w:rPr>
          <w:rFonts w:hint="eastAsia" w:ascii="宋体" w:hAnsi="宋体" w:eastAsia="宋体" w:cs="宋体"/>
          <w:b/>
          <w:color w:val="000000" w:themeColor="text1"/>
          <w:sz w:val="28"/>
          <w:szCs w:val="28"/>
          <w:highlight w:val="none"/>
          <w14:textFill>
            <w14:solidFill>
              <w14:schemeClr w14:val="tx1"/>
            </w14:solidFill>
          </w14:textFill>
        </w:rPr>
        <w:t>申请人名称：（加盖单位公章）</w:t>
      </w:r>
      <w:r>
        <w:rPr>
          <w:rFonts w:hint="eastAsia" w:ascii="宋体" w:hAnsi="宋体" w:eastAsia="宋体" w:cs="宋体"/>
          <w:b/>
          <w:color w:val="000000" w:themeColor="text1"/>
          <w:sz w:val="28"/>
          <w:szCs w:val="28"/>
          <w:highlight w:val="none"/>
          <w14:textFill>
            <w14:solidFill>
              <w14:schemeClr w14:val="tx1"/>
            </w14:solidFill>
          </w14:textFill>
        </w:rPr>
        <w:br w:type="textWrapping"/>
      </w:r>
      <w:r>
        <w:rPr>
          <w:rFonts w:hint="eastAsia" w:ascii="宋体" w:hAnsi="宋体" w:eastAsia="宋体" w:cs="宋体"/>
          <w:b/>
          <w:color w:val="000000" w:themeColor="text1"/>
          <w:sz w:val="28"/>
          <w:szCs w:val="28"/>
          <w:highlight w:val="none"/>
          <w14:textFill>
            <w14:solidFill>
              <w14:schemeClr w14:val="tx1"/>
            </w14:solidFill>
          </w14:textFill>
        </w:rPr>
        <w:t>法定代表人或授权代表：（签字）</w:t>
      </w:r>
      <w:r>
        <w:rPr>
          <w:rFonts w:hint="eastAsia" w:ascii="宋体" w:hAnsi="宋体" w:eastAsia="宋体" w:cs="宋体"/>
          <w:b/>
          <w:color w:val="000000" w:themeColor="text1"/>
          <w:sz w:val="28"/>
          <w:szCs w:val="28"/>
          <w:highlight w:val="none"/>
          <w14:textFill>
            <w14:solidFill>
              <w14:schemeClr w14:val="tx1"/>
            </w14:solidFill>
          </w14:textFill>
        </w:rPr>
        <w:br w:type="textWrapping"/>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日期：</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年</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月</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日</w:t>
      </w:r>
      <w:bookmarkEnd w:id="139"/>
    </w:p>
    <w:p w14:paraId="19558674">
      <w:pPr>
        <w:rPr>
          <w:rFonts w:hint="eastAsia" w:ascii="宋体" w:hAnsi="宋体" w:eastAsia="宋体" w:cs="宋体"/>
          <w:b/>
          <w:color w:val="000000" w:themeColor="text1"/>
          <w:sz w:val="24"/>
          <w:szCs w:val="24"/>
          <w:highlight w:val="none"/>
          <w14:textFill>
            <w14:solidFill>
              <w14:schemeClr w14:val="tx1"/>
            </w14:solidFill>
          </w14:textFill>
        </w:rPr>
      </w:pPr>
    </w:p>
    <w:p w14:paraId="4ED3B636">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8"/>
          <w:szCs w:val="28"/>
          <w:highlight w:val="none"/>
          <w14:textFill>
            <w14:solidFill>
              <w14:schemeClr w14:val="tx1"/>
            </w14:solidFill>
          </w14:textFill>
        </w:rPr>
      </w:pPr>
      <w:bookmarkStart w:id="140" w:name="heading_61"/>
      <w:bookmarkStart w:id="141" w:name="_Toc32109"/>
      <w:r>
        <w:rPr>
          <w:rFonts w:hint="eastAsia" w:ascii="宋体" w:hAnsi="宋体" w:eastAsia="宋体" w:cs="宋体"/>
          <w:b/>
          <w:color w:val="000000" w:themeColor="text1"/>
          <w:sz w:val="28"/>
          <w:szCs w:val="28"/>
          <w:highlight w:val="none"/>
          <w14:textFill>
            <w14:solidFill>
              <w14:schemeClr w14:val="tx1"/>
            </w14:solidFill>
          </w14:textFill>
        </w:rPr>
        <w:t>6.1遴选申请函</w:t>
      </w:r>
      <w:bookmarkEnd w:id="140"/>
      <w:bookmarkEnd w:id="141"/>
    </w:p>
    <w:p w14:paraId="66D2E03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42" w:name="_Toc17542"/>
      <w:r>
        <w:rPr>
          <w:rFonts w:hint="eastAsia" w:ascii="宋体" w:hAnsi="宋体" w:eastAsia="宋体" w:cs="宋体"/>
          <w:b w:val="0"/>
          <w:bCs/>
          <w:color w:val="000000" w:themeColor="text1"/>
          <w:sz w:val="24"/>
          <w:szCs w:val="24"/>
          <w:highlight w:val="none"/>
          <w14:textFill>
            <w14:solidFill>
              <w14:schemeClr w14:val="tx1"/>
            </w14:solidFill>
          </w14:textFill>
        </w:rPr>
        <w:t>绵阳市安州区中医院：</w:t>
      </w:r>
      <w:bookmarkEnd w:id="142"/>
    </w:p>
    <w:p w14:paraId="287C6C1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43" w:name="_Toc19794"/>
      <w:r>
        <w:rPr>
          <w:rFonts w:hint="eastAsia" w:ascii="宋体" w:hAnsi="宋体" w:eastAsia="宋体" w:cs="宋体"/>
          <w:b w:val="0"/>
          <w:bCs/>
          <w:color w:val="000000" w:themeColor="text1"/>
          <w:sz w:val="24"/>
          <w:szCs w:val="24"/>
          <w:highlight w:val="none"/>
          <w14:textFill>
            <w14:solidFill>
              <w14:schemeClr w14:val="tx1"/>
            </w14:solidFill>
          </w14:textFill>
        </w:rPr>
        <w:t>我方已经仔细研读《绵阳市安州区中医院零星宣传标识标牌制作安装服务采购项目》遴选文件全部内容，含公告、澄清修改（如有）及全部附件，自愿参加本次遴选，现声明并同意：</w:t>
      </w:r>
      <w:bookmarkEnd w:id="143"/>
    </w:p>
    <w:p w14:paraId="5169AA16">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44" w:name="_Toc14808"/>
      <w:r>
        <w:rPr>
          <w:rFonts w:hint="eastAsia" w:ascii="宋体" w:hAnsi="宋体" w:eastAsia="宋体" w:cs="宋体"/>
          <w:b w:val="0"/>
          <w:bCs/>
          <w:color w:val="000000" w:themeColor="text1"/>
          <w:sz w:val="24"/>
          <w:szCs w:val="24"/>
          <w:highlight w:val="none"/>
          <w14:textFill>
            <w14:solidFill>
              <w14:schemeClr w14:val="tx1"/>
            </w14:solidFill>
          </w14:textFill>
        </w:rPr>
        <w:t>1.我方愿意按照遴选文件全部要求提供本项目全部服务，承担相应全部义务。</w:t>
      </w:r>
      <w:bookmarkEnd w:id="144"/>
    </w:p>
    <w:p w14:paraId="0DAF83B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45" w:name="_Toc15345"/>
      <w:r>
        <w:rPr>
          <w:rFonts w:hint="eastAsia" w:ascii="宋体" w:hAnsi="宋体" w:eastAsia="宋体" w:cs="宋体"/>
          <w:b w:val="0"/>
          <w:bCs/>
          <w:color w:val="000000" w:themeColor="text1"/>
          <w:sz w:val="24"/>
          <w:szCs w:val="24"/>
          <w:highlight w:val="none"/>
          <w14:textFill>
            <w14:solidFill>
              <w14:schemeClr w14:val="tx1"/>
            </w14:solidFill>
          </w14:textFill>
        </w:rPr>
        <w:t>2.我方充分理解遴选文件，因我方自身对遴选文件理解偏差造成一切后果全部由我方自行承担。</w:t>
      </w:r>
      <w:bookmarkEnd w:id="145"/>
    </w:p>
    <w:p w14:paraId="0ED4F1B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46" w:name="_Toc2391"/>
      <w:r>
        <w:rPr>
          <w:rFonts w:hint="eastAsia" w:ascii="宋体" w:hAnsi="宋体" w:eastAsia="宋体" w:cs="宋体"/>
          <w:b w:val="0"/>
          <w:bCs/>
          <w:color w:val="000000" w:themeColor="text1"/>
          <w:sz w:val="24"/>
          <w:szCs w:val="24"/>
          <w:highlight w:val="none"/>
          <w14:textFill>
            <w14:solidFill>
              <w14:schemeClr w14:val="tx1"/>
            </w14:solidFill>
          </w14:textFill>
        </w:rPr>
        <w:t>3.如我方有幸中选，我方保证严格按照遴选文件、我方遴选申请文件全部内容履约，按期完成设计、制作、安装、维护、验收全部工作。</w:t>
      </w:r>
      <w:bookmarkEnd w:id="146"/>
    </w:p>
    <w:p w14:paraId="4714F64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47" w:name="_Toc26118"/>
      <w:r>
        <w:rPr>
          <w:rFonts w:hint="eastAsia" w:ascii="宋体" w:hAnsi="宋体" w:eastAsia="宋体" w:cs="宋体"/>
          <w:b w:val="0"/>
          <w:bCs/>
          <w:color w:val="000000" w:themeColor="text1"/>
          <w:sz w:val="24"/>
          <w:szCs w:val="24"/>
          <w:highlight w:val="none"/>
          <w14:textFill>
            <w14:solidFill>
              <w14:schemeClr w14:val="tx1"/>
            </w14:solidFill>
          </w14:textFill>
        </w:rPr>
        <w:t>4.我方中选后，将按遴选人要求及时签订合同，按要求提交纸质原件资料，领取中选通知书。</w:t>
      </w:r>
      <w:bookmarkEnd w:id="147"/>
    </w:p>
    <w:p w14:paraId="6C7CD12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p>
    <w:p w14:paraId="290F994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bookmarkStart w:id="148" w:name="_Toc386"/>
      <w:r>
        <w:rPr>
          <w:rFonts w:hint="eastAsia" w:ascii="宋体" w:hAnsi="宋体" w:eastAsia="宋体" w:cs="宋体"/>
          <w:b w:val="0"/>
          <w:bCs/>
          <w:color w:val="000000" w:themeColor="text1"/>
          <w:sz w:val="24"/>
          <w:szCs w:val="24"/>
          <w:highlight w:val="none"/>
          <w14:textFill>
            <w14:solidFill>
              <w14:schemeClr w14:val="tx1"/>
            </w14:solidFill>
          </w14:textFill>
        </w:rPr>
        <w:t>申请人（盖章）：</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法定代表人/授权代表（签字）：</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日期：</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 xml:space="preserve">    年  月 日</w:t>
      </w:r>
      <w:bookmarkEnd w:id="148"/>
    </w:p>
    <w:p w14:paraId="77F4F23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p>
    <w:p w14:paraId="5193A566">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8"/>
          <w:szCs w:val="28"/>
          <w:highlight w:val="none"/>
          <w14:textFill>
            <w14:solidFill>
              <w14:schemeClr w14:val="tx1"/>
            </w14:solidFill>
          </w14:textFill>
        </w:rPr>
      </w:pPr>
      <w:bookmarkStart w:id="149" w:name="_Toc23012"/>
      <w:bookmarkStart w:id="150" w:name="heading_62"/>
      <w:r>
        <w:rPr>
          <w:rFonts w:hint="eastAsia" w:ascii="宋体" w:hAnsi="宋体" w:eastAsia="宋体" w:cs="宋体"/>
          <w:b/>
          <w:color w:val="000000" w:themeColor="text1"/>
          <w:sz w:val="28"/>
          <w:szCs w:val="28"/>
          <w:highlight w:val="none"/>
          <w14:textFill>
            <w14:solidFill>
              <w14:schemeClr w14:val="tx1"/>
            </w14:solidFill>
          </w14:textFill>
        </w:rPr>
        <w:t>6.2授权委托书</w:t>
      </w:r>
      <w:bookmarkEnd w:id="149"/>
      <w:bookmarkEnd w:id="150"/>
    </w:p>
    <w:p w14:paraId="256DD6E6">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29810C6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51" w:name="_Toc20975"/>
      <w:r>
        <w:rPr>
          <w:rFonts w:hint="eastAsia" w:ascii="宋体" w:hAnsi="宋体" w:eastAsia="宋体" w:cs="宋体"/>
          <w:b w:val="0"/>
          <w:bCs/>
          <w:color w:val="000000" w:themeColor="text1"/>
          <w:sz w:val="24"/>
          <w:szCs w:val="24"/>
          <w:highlight w:val="none"/>
          <w14:textFill>
            <w14:solidFill>
              <w14:schemeClr w14:val="tx1"/>
            </w14:solidFill>
          </w14:textFill>
        </w:rPr>
        <w:t>本人（姓名）系（申请人全称）法定代表人，现委托（姓名）作为我方代理人，以我方名义完成本项目遴选文件递交、澄清、补正、答疑、领取中选通知书、签订合同等相关全部事宜，法律后果全部由我方承担。</w:t>
      </w:r>
      <w:bookmarkEnd w:id="151"/>
    </w:p>
    <w:p w14:paraId="29F24EF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52" w:name="_Toc8488"/>
      <w:r>
        <w:rPr>
          <w:rFonts w:hint="eastAsia" w:ascii="宋体" w:hAnsi="宋体" w:eastAsia="宋体" w:cs="宋体"/>
          <w:b w:val="0"/>
          <w:bCs/>
          <w:color w:val="000000" w:themeColor="text1"/>
          <w:sz w:val="24"/>
          <w:szCs w:val="24"/>
          <w:highlight w:val="none"/>
          <w14:textFill>
            <w14:solidFill>
              <w14:schemeClr w14:val="tx1"/>
            </w14:solidFill>
          </w14:textFill>
        </w:rPr>
        <w:t>委托期限：自遴选申请截止之日起90日历天。代理人无转委托权。</w:t>
      </w:r>
      <w:bookmarkEnd w:id="152"/>
    </w:p>
    <w:p w14:paraId="162995C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53" w:name="_Toc7327"/>
      <w:r>
        <w:rPr>
          <w:rFonts w:hint="eastAsia" w:ascii="宋体" w:hAnsi="宋体" w:eastAsia="宋体" w:cs="宋体"/>
          <w:b w:val="0"/>
          <w:bCs/>
          <w:color w:val="000000" w:themeColor="text1"/>
          <w:sz w:val="24"/>
          <w:szCs w:val="24"/>
          <w:highlight w:val="none"/>
          <w14:textFill>
            <w14:solidFill>
              <w14:schemeClr w14:val="tx1"/>
            </w14:solidFill>
          </w14:textFill>
        </w:rPr>
        <w:t>附：法定代表人身份证复印件、委托代理人身份证复印件。</w:t>
      </w:r>
      <w:bookmarkEnd w:id="153"/>
    </w:p>
    <w:p w14:paraId="0AA8F16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p>
    <w:p w14:paraId="56C2765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bookmarkStart w:id="154" w:name="_Toc323"/>
      <w:r>
        <w:rPr>
          <w:rFonts w:hint="eastAsia" w:ascii="宋体" w:hAnsi="宋体" w:eastAsia="宋体" w:cs="宋体"/>
          <w:b w:val="0"/>
          <w:bCs/>
          <w:color w:val="000000" w:themeColor="text1"/>
          <w:sz w:val="24"/>
          <w:szCs w:val="24"/>
          <w:highlight w:val="none"/>
          <w14:textFill>
            <w14:solidFill>
              <w14:schemeClr w14:val="tx1"/>
            </w14:solidFill>
          </w14:textFill>
        </w:rPr>
        <w:t>申请人（公章）：</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法定代表人（签字）：</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委托代理人（签字）：</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联系电话：</w:t>
      </w:r>
      <w:bookmarkEnd w:id="154"/>
    </w:p>
    <w:p w14:paraId="13210CA5">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bookmarkStart w:id="155" w:name="_Toc22249"/>
      <w:r>
        <w:rPr>
          <w:rFonts w:hint="eastAsia" w:ascii="宋体" w:hAnsi="宋体" w:eastAsia="宋体" w:cs="宋体"/>
          <w:b w:val="0"/>
          <w:bCs/>
          <w:color w:val="000000" w:themeColor="text1"/>
          <w:sz w:val="24"/>
          <w:szCs w:val="24"/>
          <w:highlight w:val="none"/>
          <w14:textFill>
            <w14:solidFill>
              <w14:schemeClr w14:val="tx1"/>
            </w14:solidFill>
          </w14:textFill>
        </w:rPr>
        <w:t>日期：</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 xml:space="preserve">    年  月 日</w:t>
      </w:r>
      <w:bookmarkEnd w:id="155"/>
    </w:p>
    <w:p w14:paraId="3758B92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p>
    <w:p w14:paraId="3E1039A2">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8"/>
          <w:szCs w:val="28"/>
          <w:highlight w:val="none"/>
          <w14:textFill>
            <w14:solidFill>
              <w14:schemeClr w14:val="tx1"/>
            </w14:solidFill>
          </w14:textFill>
        </w:rPr>
      </w:pPr>
      <w:bookmarkStart w:id="156" w:name="_Toc28983"/>
      <w:bookmarkStart w:id="157" w:name="heading_63"/>
      <w:r>
        <w:rPr>
          <w:rFonts w:hint="eastAsia" w:ascii="宋体" w:hAnsi="宋体" w:eastAsia="宋体" w:cs="宋体"/>
          <w:b/>
          <w:color w:val="000000" w:themeColor="text1"/>
          <w:sz w:val="28"/>
          <w:szCs w:val="28"/>
          <w:highlight w:val="none"/>
          <w14:textFill>
            <w14:solidFill>
              <w14:schemeClr w14:val="tx1"/>
            </w14:solidFill>
          </w14:textFill>
        </w:rPr>
        <w:t>6.3法定代表人身份证明书</w:t>
      </w:r>
      <w:bookmarkEnd w:id="156"/>
      <w:bookmarkEnd w:id="157"/>
    </w:p>
    <w:p w14:paraId="0F8F4A9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p>
    <w:p w14:paraId="76321B5E">
      <w:pPr>
        <w:keepNext w:val="0"/>
        <w:keepLines w:val="0"/>
        <w:pageBreakBefore w:val="0"/>
        <w:widowControl w:val="0"/>
        <w:kinsoku/>
        <w:wordWrap/>
        <w:overflowPunct/>
        <w:topLinePunct w:val="0"/>
        <w:autoSpaceDE/>
        <w:autoSpaceDN/>
        <w:bidi w:val="0"/>
        <w:adjustRightInd/>
        <w:snapToGrid/>
        <w:spacing w:line="320" w:lineRule="exact"/>
        <w:ind w:left="479" w:leftChars="228" w:firstLine="0" w:firstLineChars="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58" w:name="_Toc7875"/>
      <w:r>
        <w:rPr>
          <w:rFonts w:hint="eastAsia" w:ascii="宋体" w:hAnsi="宋体" w:eastAsia="宋体" w:cs="宋体"/>
          <w:b w:val="0"/>
          <w:bCs/>
          <w:color w:val="000000" w:themeColor="text1"/>
          <w:sz w:val="24"/>
          <w:szCs w:val="24"/>
          <w:highlight w:val="none"/>
          <w14:textFill>
            <w14:solidFill>
              <w14:schemeClr w14:val="tx1"/>
            </w14:solidFill>
          </w14:textFill>
        </w:rPr>
        <w:t>申请人名称：</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单位性质：</w:t>
      </w:r>
      <w:bookmarkEnd w:id="158"/>
    </w:p>
    <w:p w14:paraId="7FBE2D2B">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59" w:name="_Toc30250"/>
      <w:r>
        <w:rPr>
          <w:rFonts w:hint="eastAsia" w:ascii="宋体" w:hAnsi="宋体" w:eastAsia="宋体" w:cs="宋体"/>
          <w:b w:val="0"/>
          <w:bCs/>
          <w:color w:val="000000" w:themeColor="text1"/>
          <w:sz w:val="24"/>
          <w:szCs w:val="24"/>
          <w:highlight w:val="none"/>
          <w14:textFill>
            <w14:solidFill>
              <w14:schemeClr w14:val="tx1"/>
            </w14:solidFill>
          </w14:textFill>
        </w:rPr>
        <w:t>成立时间：</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 xml:space="preserve">    年  月 日</w:t>
      </w:r>
      <w:r>
        <w:rPr>
          <w:rFonts w:hint="eastAsia" w:ascii="宋体" w:hAnsi="宋体" w:eastAsia="宋体" w:cs="宋体"/>
          <w:b w:val="0"/>
          <w:bCs/>
          <w:color w:val="000000" w:themeColor="text1"/>
          <w:sz w:val="24"/>
          <w:szCs w:val="24"/>
          <w:highlight w:val="none"/>
          <w14:textFill>
            <w14:solidFill>
              <w14:schemeClr w14:val="tx1"/>
            </w14:solidFill>
          </w14:textFill>
        </w:rPr>
        <w:t>（姓名），性别，年龄，职务，系（申请人全称）的法定代表人。</w:t>
      </w:r>
      <w:bookmarkEnd w:id="159"/>
    </w:p>
    <w:p w14:paraId="58A9FAC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60" w:name="_Toc3968"/>
      <w:r>
        <w:rPr>
          <w:rFonts w:hint="eastAsia" w:ascii="宋体" w:hAnsi="宋体" w:eastAsia="宋体" w:cs="宋体"/>
          <w:b w:val="0"/>
          <w:bCs/>
          <w:color w:val="000000" w:themeColor="text1"/>
          <w:sz w:val="24"/>
          <w:szCs w:val="24"/>
          <w:highlight w:val="none"/>
          <w14:textFill>
            <w14:solidFill>
              <w14:schemeClr w14:val="tx1"/>
            </w14:solidFill>
          </w14:textFill>
        </w:rPr>
        <w:t>特此证明。</w:t>
      </w:r>
      <w:bookmarkEnd w:id="160"/>
    </w:p>
    <w:p w14:paraId="5B967AF5">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61" w:name="_Toc26059"/>
      <w:r>
        <w:rPr>
          <w:rFonts w:hint="eastAsia" w:ascii="宋体" w:hAnsi="宋体" w:eastAsia="宋体" w:cs="宋体"/>
          <w:b w:val="0"/>
          <w:bCs/>
          <w:color w:val="000000" w:themeColor="text1"/>
          <w:sz w:val="24"/>
          <w:szCs w:val="24"/>
          <w:highlight w:val="none"/>
          <w14:textFill>
            <w14:solidFill>
              <w14:schemeClr w14:val="tx1"/>
            </w14:solidFill>
          </w14:textFill>
        </w:rPr>
        <w:t>附：法定代表人身份证正反面复印件。</w:t>
      </w:r>
      <w:bookmarkEnd w:id="161"/>
    </w:p>
    <w:p w14:paraId="002E049D">
      <w:pPr>
        <w:keepNext w:val="0"/>
        <w:keepLines w:val="0"/>
        <w:pageBreakBefore w:val="0"/>
        <w:widowControl w:val="0"/>
        <w:kinsoku/>
        <w:wordWrap/>
        <w:overflowPunct/>
        <w:topLinePunct w:val="0"/>
        <w:autoSpaceDE/>
        <w:autoSpaceDN/>
        <w:bidi w:val="0"/>
        <w:adjustRightInd/>
        <w:snapToGrid/>
        <w:spacing w:line="320" w:lineRule="exact"/>
        <w:ind w:left="1679" w:leftChars="228" w:hanging="1200" w:hangingChars="50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bookmarkStart w:id="162" w:name="_Toc14642"/>
      <w:r>
        <w:rPr>
          <w:rFonts w:hint="eastAsia" w:ascii="宋体" w:hAnsi="宋体" w:eastAsia="宋体" w:cs="宋体"/>
          <w:b w:val="0"/>
          <w:bCs/>
          <w:color w:val="000000" w:themeColor="text1"/>
          <w:sz w:val="24"/>
          <w:szCs w:val="24"/>
          <w:highlight w:val="none"/>
          <w14:textFill>
            <w14:solidFill>
              <w14:schemeClr w14:val="tx1"/>
            </w14:solidFill>
          </w14:textFill>
        </w:rPr>
        <w:t>申请人（公章）：</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日期：</w:t>
      </w:r>
      <w:bookmarkStart w:id="163" w:name="heading_64"/>
      <w:r>
        <w:rPr>
          <w:rFonts w:hint="eastAsia" w:ascii="宋体" w:hAnsi="宋体" w:eastAsia="宋体" w:cs="宋体"/>
          <w:b w:val="0"/>
          <w:bCs/>
          <w:color w:val="000000" w:themeColor="text1"/>
          <w:sz w:val="24"/>
          <w:szCs w:val="24"/>
          <w:highlight w:val="none"/>
          <w:lang w:eastAsia="zh-CN"/>
          <w14:textFill>
            <w14:solidFill>
              <w14:schemeClr w14:val="tx1"/>
            </w14:solidFill>
          </w14:textFill>
        </w:rPr>
        <w:t xml:space="preserve">    年  月 日</w:t>
      </w:r>
      <w:bookmarkEnd w:id="162"/>
    </w:p>
    <w:p w14:paraId="7EF4EE69">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8"/>
          <w:szCs w:val="28"/>
          <w:highlight w:val="none"/>
          <w14:textFill>
            <w14:solidFill>
              <w14:schemeClr w14:val="tx1"/>
            </w14:solidFill>
          </w14:textFill>
        </w:rPr>
      </w:pPr>
      <w:bookmarkStart w:id="164" w:name="_Toc17559"/>
      <w:r>
        <w:rPr>
          <w:rFonts w:hint="eastAsia" w:ascii="宋体" w:hAnsi="宋体" w:eastAsia="宋体" w:cs="宋体"/>
          <w:b/>
          <w:color w:val="000000" w:themeColor="text1"/>
          <w:sz w:val="28"/>
          <w:szCs w:val="28"/>
          <w:highlight w:val="none"/>
          <w14:textFill>
            <w14:solidFill>
              <w14:schemeClr w14:val="tx1"/>
            </w14:solidFill>
          </w14:textFill>
        </w:rPr>
        <w:t>6.4遴选申请人资格条件承诺函</w:t>
      </w:r>
      <w:bookmarkEnd w:id="163"/>
      <w:bookmarkEnd w:id="164"/>
    </w:p>
    <w:p w14:paraId="161D8DB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65" w:name="_Toc14410"/>
      <w:r>
        <w:rPr>
          <w:rFonts w:hint="eastAsia" w:ascii="宋体" w:hAnsi="宋体" w:eastAsia="宋体" w:cs="宋体"/>
          <w:b w:val="0"/>
          <w:bCs/>
          <w:color w:val="000000" w:themeColor="text1"/>
          <w:sz w:val="24"/>
          <w:szCs w:val="24"/>
          <w:highlight w:val="none"/>
          <w14:textFill>
            <w14:solidFill>
              <w14:schemeClr w14:val="tx1"/>
            </w14:solidFill>
          </w14:textFill>
        </w:rPr>
        <w:t>绵阳市安州区中医院：</w:t>
      </w:r>
      <w:bookmarkEnd w:id="165"/>
    </w:p>
    <w:p w14:paraId="7A64B97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66" w:name="_Toc26491"/>
      <w:r>
        <w:rPr>
          <w:rFonts w:hint="eastAsia" w:ascii="宋体" w:hAnsi="宋体" w:eastAsia="宋体" w:cs="宋体"/>
          <w:b w:val="0"/>
          <w:bCs/>
          <w:color w:val="000000" w:themeColor="text1"/>
          <w:sz w:val="24"/>
          <w:szCs w:val="24"/>
          <w:highlight w:val="none"/>
          <w14:textFill>
            <w14:solidFill>
              <w14:schemeClr w14:val="tx1"/>
            </w14:solidFill>
          </w14:textFill>
        </w:rPr>
        <w:t>本单位参加绵阳市安州区中医院零星宣传标识标牌制作安装服务采购项目遴选，现郑重承诺：</w:t>
      </w:r>
      <w:bookmarkEnd w:id="166"/>
    </w:p>
    <w:p w14:paraId="488DA16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67" w:name="_Toc5947"/>
      <w:r>
        <w:rPr>
          <w:rFonts w:hint="eastAsia" w:ascii="宋体" w:hAnsi="宋体" w:eastAsia="宋体" w:cs="宋体"/>
          <w:b w:val="0"/>
          <w:bCs/>
          <w:color w:val="000000" w:themeColor="text1"/>
          <w:sz w:val="24"/>
          <w:szCs w:val="24"/>
          <w:highlight w:val="none"/>
          <w14:textFill>
            <w14:solidFill>
              <w14:schemeClr w14:val="tx1"/>
            </w14:solidFill>
          </w14:textFill>
        </w:rPr>
        <w:t>1.具有独立承担民事责任的能力；（营业执照复印件附后）</w:t>
      </w:r>
      <w:bookmarkEnd w:id="167"/>
    </w:p>
    <w:p w14:paraId="2813553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68" w:name="_Toc31601"/>
      <w:r>
        <w:rPr>
          <w:rFonts w:hint="eastAsia" w:ascii="宋体" w:hAnsi="宋体" w:eastAsia="宋体" w:cs="宋体"/>
          <w:b w:val="0"/>
          <w:bCs/>
          <w:color w:val="000000" w:themeColor="text1"/>
          <w:sz w:val="24"/>
          <w:szCs w:val="24"/>
          <w:highlight w:val="none"/>
          <w14:textFill>
            <w14:solidFill>
              <w14:schemeClr w14:val="tx1"/>
            </w14:solidFill>
          </w14:textFill>
        </w:rPr>
        <w:t>2.具有良好的商业信誉和健全的财务会计制度；</w:t>
      </w:r>
      <w:bookmarkEnd w:id="168"/>
    </w:p>
    <w:p w14:paraId="104DB6F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69" w:name="_Toc12835"/>
      <w:r>
        <w:rPr>
          <w:rFonts w:hint="eastAsia" w:ascii="宋体" w:hAnsi="宋体" w:eastAsia="宋体" w:cs="宋体"/>
          <w:b w:val="0"/>
          <w:bCs/>
          <w:color w:val="000000" w:themeColor="text1"/>
          <w:sz w:val="24"/>
          <w:szCs w:val="24"/>
          <w:highlight w:val="none"/>
          <w14:textFill>
            <w14:solidFill>
              <w14:schemeClr w14:val="tx1"/>
            </w14:solidFill>
          </w14:textFill>
        </w:rPr>
        <w:t>3.具有履行合同所必需的设备和专业技术能力；</w:t>
      </w:r>
      <w:bookmarkEnd w:id="169"/>
    </w:p>
    <w:p w14:paraId="7525AE9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70" w:name="_Toc27391"/>
      <w:r>
        <w:rPr>
          <w:rFonts w:hint="eastAsia" w:ascii="宋体" w:hAnsi="宋体" w:eastAsia="宋体" w:cs="宋体"/>
          <w:b w:val="0"/>
          <w:bCs/>
          <w:color w:val="000000" w:themeColor="text1"/>
          <w:sz w:val="24"/>
          <w:szCs w:val="24"/>
          <w:highlight w:val="none"/>
          <w14:textFill>
            <w14:solidFill>
              <w14:schemeClr w14:val="tx1"/>
            </w14:solidFill>
          </w14:textFill>
        </w:rPr>
        <w:t>4.有依法缴纳税收和社会保障资金的良好记录；</w:t>
      </w:r>
      <w:bookmarkEnd w:id="170"/>
    </w:p>
    <w:p w14:paraId="3274D056">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71" w:name="_Toc21703"/>
      <w:r>
        <w:rPr>
          <w:rFonts w:hint="eastAsia" w:ascii="宋体" w:hAnsi="宋体" w:eastAsia="宋体" w:cs="宋体"/>
          <w:b w:val="0"/>
          <w:bCs/>
          <w:color w:val="000000" w:themeColor="text1"/>
          <w:sz w:val="24"/>
          <w:szCs w:val="24"/>
          <w:highlight w:val="none"/>
          <w14:textFill>
            <w14:solidFill>
              <w14:schemeClr w14:val="tx1"/>
            </w14:solidFill>
          </w14:textFill>
        </w:rPr>
        <w:t>5.参加本次遴选前三年内，经营活动中没有重大违法记录；</w:t>
      </w:r>
      <w:bookmarkEnd w:id="171"/>
    </w:p>
    <w:p w14:paraId="3B28F0C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72" w:name="_Toc6345"/>
      <w:r>
        <w:rPr>
          <w:rFonts w:hint="eastAsia" w:ascii="宋体" w:hAnsi="宋体" w:eastAsia="宋体" w:cs="宋体"/>
          <w:b w:val="0"/>
          <w:bCs/>
          <w:color w:val="000000" w:themeColor="text1"/>
          <w:sz w:val="24"/>
          <w:szCs w:val="24"/>
          <w:highlight w:val="none"/>
          <w14:textFill>
            <w14:solidFill>
              <w14:schemeClr w14:val="tx1"/>
            </w14:solidFill>
          </w14:textFill>
        </w:rPr>
        <w:t>6.本单位未被列入失信被执行人、重大税收违法失信主体、政府采购严重违法失信行为记录名单；</w:t>
      </w:r>
      <w:bookmarkEnd w:id="172"/>
    </w:p>
    <w:p w14:paraId="4990584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73" w:name="_Toc19814"/>
      <w:r>
        <w:rPr>
          <w:rFonts w:hint="eastAsia" w:ascii="宋体" w:hAnsi="宋体" w:eastAsia="宋体" w:cs="宋体"/>
          <w:b w:val="0"/>
          <w:bCs/>
          <w:color w:val="000000" w:themeColor="text1"/>
          <w:sz w:val="24"/>
          <w:szCs w:val="24"/>
          <w:highlight w:val="none"/>
          <w14:textFill>
            <w14:solidFill>
              <w14:schemeClr w14:val="tx1"/>
            </w14:solidFill>
          </w14:textFill>
        </w:rPr>
        <w:t>7.本项目专门面向中小微企业采购，我方</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为</w:t>
      </w:r>
      <w:r>
        <w:rPr>
          <w:rFonts w:hint="eastAsia" w:ascii="宋体" w:hAnsi="宋体" w:eastAsia="宋体" w:cs="宋体"/>
          <w:b w:val="0"/>
          <w:bCs/>
          <w:color w:val="000000" w:themeColor="text1"/>
          <w:sz w:val="24"/>
          <w:szCs w:val="24"/>
          <w:highlight w:val="none"/>
          <w14:textFill>
            <w14:solidFill>
              <w14:schemeClr w14:val="tx1"/>
            </w14:solidFill>
          </w14:textFill>
        </w:rPr>
        <w:t>中小企业；</w:t>
      </w:r>
      <w:bookmarkEnd w:id="173"/>
    </w:p>
    <w:p w14:paraId="4EF80DF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74" w:name="_Toc24466"/>
      <w:r>
        <w:rPr>
          <w:rFonts w:hint="eastAsia" w:ascii="宋体" w:hAnsi="宋体" w:eastAsia="宋体" w:cs="宋体"/>
          <w:b w:val="0"/>
          <w:bCs/>
          <w:color w:val="000000" w:themeColor="text1"/>
          <w:sz w:val="24"/>
          <w:szCs w:val="24"/>
          <w:highlight w:val="none"/>
          <w14:textFill>
            <w14:solidFill>
              <w14:schemeClr w14:val="tx1"/>
            </w14:solidFill>
          </w14:textFill>
        </w:rPr>
        <w:t>8.满足法律、行政法规规定的其他条件；</w:t>
      </w:r>
      <w:bookmarkEnd w:id="174"/>
    </w:p>
    <w:p w14:paraId="23A25B1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75" w:name="_Toc17201"/>
      <w:r>
        <w:rPr>
          <w:rFonts w:hint="eastAsia" w:ascii="宋体" w:hAnsi="宋体" w:eastAsia="宋体" w:cs="宋体"/>
          <w:b w:val="0"/>
          <w:bCs/>
          <w:color w:val="000000" w:themeColor="text1"/>
          <w:sz w:val="24"/>
          <w:szCs w:val="24"/>
          <w:highlight w:val="none"/>
          <w14:textFill>
            <w14:solidFill>
              <w14:schemeClr w14:val="tx1"/>
            </w14:solidFill>
          </w14:textFill>
        </w:rPr>
        <w:t>9.本项目不采用联合体参与遴选；</w:t>
      </w:r>
      <w:bookmarkEnd w:id="175"/>
    </w:p>
    <w:p w14:paraId="78A2F8F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76" w:name="_Toc2911"/>
      <w:r>
        <w:rPr>
          <w:rFonts w:hint="eastAsia" w:ascii="宋体" w:hAnsi="宋体" w:eastAsia="宋体" w:cs="宋体"/>
          <w:b w:val="0"/>
          <w:bCs/>
          <w:color w:val="000000" w:themeColor="text1"/>
          <w:sz w:val="24"/>
          <w:szCs w:val="24"/>
          <w:highlight w:val="none"/>
          <w14:textFill>
            <w14:solidFill>
              <w14:schemeClr w14:val="tx1"/>
            </w14:solidFill>
          </w14:textFill>
        </w:rPr>
        <w:t>10.本项目不转包、不违法分包，我方全部证明材料真实、合法、有效。</w:t>
      </w:r>
      <w:bookmarkEnd w:id="176"/>
    </w:p>
    <w:p w14:paraId="6DDB861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77" w:name="_Toc21860"/>
      <w:r>
        <w:rPr>
          <w:rFonts w:hint="eastAsia" w:ascii="宋体" w:hAnsi="宋体" w:eastAsia="宋体" w:cs="宋体"/>
          <w:b w:val="0"/>
          <w:bCs/>
          <w:color w:val="000000" w:themeColor="text1"/>
          <w:sz w:val="24"/>
          <w:szCs w:val="24"/>
          <w:highlight w:val="none"/>
          <w14:textFill>
            <w14:solidFill>
              <w14:schemeClr w14:val="tx1"/>
            </w14:solidFill>
          </w14:textFill>
        </w:rPr>
        <w:t>如上述承诺存在虚假，我方自愿承担全部法律责任，接受做无效响应、取消中选资格处理。</w:t>
      </w:r>
      <w:bookmarkEnd w:id="177"/>
    </w:p>
    <w:p w14:paraId="4081456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bookmarkStart w:id="178" w:name="_Toc23706"/>
      <w:r>
        <w:rPr>
          <w:rFonts w:hint="eastAsia" w:ascii="宋体" w:hAnsi="宋体" w:eastAsia="宋体" w:cs="宋体"/>
          <w:b w:val="0"/>
          <w:bCs/>
          <w:color w:val="000000" w:themeColor="text1"/>
          <w:sz w:val="24"/>
          <w:szCs w:val="24"/>
          <w:highlight w:val="none"/>
          <w14:textFill>
            <w14:solidFill>
              <w14:schemeClr w14:val="tx1"/>
            </w14:solidFill>
          </w14:textFill>
        </w:rPr>
        <w:t>申请人（公章）：</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法定代表人/授权代表（签字）：</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日期：</w:t>
      </w:r>
      <w:bookmarkStart w:id="179" w:name="heading_65"/>
      <w:r>
        <w:rPr>
          <w:rFonts w:hint="eastAsia" w:ascii="宋体" w:hAnsi="宋体" w:eastAsia="宋体" w:cs="宋体"/>
          <w:b w:val="0"/>
          <w:bCs/>
          <w:color w:val="000000" w:themeColor="text1"/>
          <w:sz w:val="24"/>
          <w:szCs w:val="24"/>
          <w:highlight w:val="none"/>
          <w:lang w:eastAsia="zh-CN"/>
          <w14:textFill>
            <w14:solidFill>
              <w14:schemeClr w14:val="tx1"/>
            </w14:solidFill>
          </w14:textFill>
        </w:rPr>
        <w:t xml:space="preserve">    年  月 日</w:t>
      </w:r>
      <w:bookmarkEnd w:id="178"/>
    </w:p>
    <w:p w14:paraId="6AD80D88">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8"/>
          <w:szCs w:val="28"/>
          <w:highlight w:val="none"/>
          <w:lang w:eastAsia="zh-CN"/>
          <w14:textFill>
            <w14:solidFill>
              <w14:schemeClr w14:val="tx1"/>
            </w14:solidFill>
          </w14:textFill>
        </w:rPr>
      </w:pPr>
    </w:p>
    <w:p w14:paraId="21CE952A">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bCs w:val="0"/>
          <w:color w:val="000000" w:themeColor="text1"/>
          <w:sz w:val="28"/>
          <w:szCs w:val="28"/>
          <w:highlight w:val="none"/>
          <w14:textFill>
            <w14:solidFill>
              <w14:schemeClr w14:val="tx1"/>
            </w14:solidFill>
          </w14:textFill>
        </w:rPr>
      </w:pPr>
      <w:bookmarkStart w:id="180" w:name="_Toc28760"/>
      <w:r>
        <w:rPr>
          <w:rFonts w:hint="eastAsia" w:ascii="宋体" w:hAnsi="宋体" w:eastAsia="宋体" w:cs="宋体"/>
          <w:b/>
          <w:bCs w:val="0"/>
          <w:color w:val="000000" w:themeColor="text1"/>
          <w:sz w:val="28"/>
          <w:szCs w:val="28"/>
          <w:highlight w:val="none"/>
          <w14:textFill>
            <w14:solidFill>
              <w14:schemeClr w14:val="tx1"/>
            </w14:solidFill>
          </w14:textFill>
        </w:rPr>
        <w:t>6.5报价函</w:t>
      </w:r>
      <w:bookmarkEnd w:id="179"/>
      <w:bookmarkEnd w:id="180"/>
    </w:p>
    <w:p w14:paraId="1AA7D44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81" w:name="_Toc28008"/>
      <w:r>
        <w:rPr>
          <w:rFonts w:hint="eastAsia" w:ascii="宋体" w:hAnsi="宋体" w:eastAsia="宋体" w:cs="宋体"/>
          <w:b w:val="0"/>
          <w:bCs/>
          <w:color w:val="000000" w:themeColor="text1"/>
          <w:sz w:val="24"/>
          <w:szCs w:val="24"/>
          <w:highlight w:val="none"/>
          <w14:textFill>
            <w14:solidFill>
              <w14:schemeClr w14:val="tx1"/>
            </w14:solidFill>
          </w14:textFill>
        </w:rPr>
        <w:t>绵阳市安州区中医院：</w:t>
      </w:r>
      <w:bookmarkEnd w:id="181"/>
    </w:p>
    <w:p w14:paraId="7F6BE01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82" w:name="_Toc28686"/>
      <w:r>
        <w:rPr>
          <w:rFonts w:hint="eastAsia" w:ascii="宋体" w:hAnsi="宋体" w:eastAsia="宋体" w:cs="宋体"/>
          <w:b w:val="0"/>
          <w:bCs/>
          <w:color w:val="000000" w:themeColor="text1"/>
          <w:sz w:val="24"/>
          <w:szCs w:val="24"/>
          <w:highlight w:val="none"/>
          <w14:textFill>
            <w14:solidFill>
              <w14:schemeClr w14:val="tx1"/>
            </w14:solidFill>
          </w14:textFill>
        </w:rPr>
        <w:t>我单位自愿参加贵院零星宣传标识标牌制作安装服务采购项目遴选，就本项目报价承诺如下：</w:t>
      </w:r>
      <w:bookmarkEnd w:id="182"/>
    </w:p>
    <w:p w14:paraId="3B7B7BB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83" w:name="_Toc21131"/>
      <w:r>
        <w:rPr>
          <w:rFonts w:hint="eastAsia" w:ascii="宋体" w:hAnsi="宋体" w:eastAsia="宋体" w:cs="宋体"/>
          <w:b w:val="0"/>
          <w:bCs/>
          <w:color w:val="000000" w:themeColor="text1"/>
          <w:sz w:val="24"/>
          <w:szCs w:val="24"/>
          <w:highlight w:val="none"/>
          <w14:textFill>
            <w14:solidFill>
              <w14:schemeClr w14:val="tx1"/>
            </w14:solidFill>
          </w14:textFill>
        </w:rPr>
        <w:t>1.我方响应全部遴选文件要求，报价包含设计费、材料费、制作费、运输费、安装费、现场清理、质保维护、保险、税费等全部费用，遴选人不再支付其他任何费用。本项目为单价包干，结算按实际发生数量乘以响应单价据实结算，年度结算总额不超过年度预算50000元。</w:t>
      </w:r>
      <w:bookmarkEnd w:id="183"/>
    </w:p>
    <w:p w14:paraId="1188C57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84" w:name="_Toc9203"/>
      <w:r>
        <w:rPr>
          <w:rFonts w:hint="eastAsia" w:ascii="宋体" w:hAnsi="宋体" w:eastAsia="宋体" w:cs="宋体"/>
          <w:b w:val="0"/>
          <w:bCs/>
          <w:color w:val="000000" w:themeColor="text1"/>
          <w:sz w:val="24"/>
          <w:szCs w:val="24"/>
          <w:highlight w:val="none"/>
          <w14:textFill>
            <w14:solidFill>
              <w14:schemeClr w14:val="tx1"/>
            </w14:solidFill>
          </w14:textFill>
        </w:rPr>
        <w:t>本项目</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报价</w:t>
      </w:r>
      <w:r>
        <w:rPr>
          <w:rFonts w:hint="eastAsia" w:ascii="宋体" w:hAnsi="宋体" w:eastAsia="宋体" w:cs="宋体"/>
          <w:b w:val="0"/>
          <w:bCs/>
          <w:color w:val="000000" w:themeColor="text1"/>
          <w:sz w:val="24"/>
          <w:szCs w:val="24"/>
          <w:highlight w:val="none"/>
          <w14:textFill>
            <w14:solidFill>
              <w14:schemeClr w14:val="tx1"/>
            </w14:solidFill>
          </w14:textFill>
        </w:rPr>
        <w:t>总价：人民币_</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u w:val="single"/>
          <w14:textFill>
            <w14:solidFill>
              <w14:schemeClr w14:val="tx1"/>
            </w14:solidFill>
          </w14:textFill>
        </w:rPr>
        <w:t>_</w:t>
      </w:r>
      <w:r>
        <w:rPr>
          <w:rFonts w:hint="eastAsia" w:ascii="宋体" w:hAnsi="宋体" w:eastAsia="宋体" w:cs="宋体"/>
          <w:b w:val="0"/>
          <w:bCs/>
          <w:color w:val="000000" w:themeColor="text1"/>
          <w:sz w:val="24"/>
          <w:szCs w:val="24"/>
          <w:highlight w:val="none"/>
          <w14:textFill>
            <w14:solidFill>
              <w14:schemeClr w14:val="tx1"/>
            </w14:solidFill>
          </w14:textFill>
        </w:rPr>
        <w:t>元。</w:t>
      </w:r>
      <w:bookmarkEnd w:id="184"/>
    </w:p>
    <w:p w14:paraId="2E4E277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85" w:name="_Toc23694"/>
      <w:r>
        <w:rPr>
          <w:rFonts w:hint="eastAsia" w:ascii="宋体" w:hAnsi="宋体" w:eastAsia="宋体" w:cs="宋体"/>
          <w:b w:val="0"/>
          <w:bCs/>
          <w:color w:val="000000" w:themeColor="text1"/>
          <w:sz w:val="24"/>
          <w:szCs w:val="24"/>
          <w:highlight w:val="none"/>
          <w14:textFill>
            <w14:solidFill>
              <w14:schemeClr w14:val="tx1"/>
            </w14:solidFill>
          </w14:textFill>
        </w:rPr>
        <w:t>注：</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本报价</w:t>
      </w:r>
      <w:r>
        <w:rPr>
          <w:rFonts w:hint="eastAsia" w:ascii="宋体" w:hAnsi="宋体" w:eastAsia="宋体" w:cs="宋体"/>
          <w:b w:val="0"/>
          <w:bCs/>
          <w:color w:val="000000" w:themeColor="text1"/>
          <w:sz w:val="24"/>
          <w:szCs w:val="24"/>
          <w:highlight w:val="none"/>
          <w14:textFill>
            <w14:solidFill>
              <w14:schemeClr w14:val="tx1"/>
            </w14:solidFill>
          </w14:textFill>
        </w:rPr>
        <w:t>总价仅用于评审，不作为合同结算金额；结算以实际发生数量×响应文件填报单价执行。</w:t>
      </w:r>
      <w:bookmarkEnd w:id="185"/>
    </w:p>
    <w:p w14:paraId="7C95DC3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86" w:name="_Toc9717"/>
      <w:r>
        <w:rPr>
          <w:rFonts w:hint="eastAsia" w:ascii="宋体" w:hAnsi="宋体" w:eastAsia="宋体" w:cs="宋体"/>
          <w:b w:val="0"/>
          <w:bCs/>
          <w:color w:val="000000" w:themeColor="text1"/>
          <w:sz w:val="24"/>
          <w:szCs w:val="24"/>
          <w:highlight w:val="none"/>
          <w14:textFill>
            <w14:solidFill>
              <w14:schemeClr w14:val="tx1"/>
            </w14:solidFill>
          </w14:textFill>
        </w:rPr>
        <w:t>2.我方完整填报附件标识标牌明细表全部产品单价，所有单价为固定包干单价，合同期内不作调整。</w:t>
      </w:r>
      <w:bookmarkEnd w:id="186"/>
    </w:p>
    <w:p w14:paraId="5771EFD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87" w:name="_Toc17161"/>
      <w:r>
        <w:rPr>
          <w:rFonts w:hint="eastAsia" w:ascii="宋体" w:hAnsi="宋体" w:eastAsia="宋体" w:cs="宋体"/>
          <w:b w:val="0"/>
          <w:bCs/>
          <w:color w:val="000000" w:themeColor="text1"/>
          <w:sz w:val="24"/>
          <w:szCs w:val="24"/>
          <w:highlight w:val="none"/>
          <w14:textFill>
            <w14:solidFill>
              <w14:schemeClr w14:val="tx1"/>
            </w14:solidFill>
          </w14:textFill>
        </w:rPr>
        <w:t>3.我方充分预估项目风险，所有风险费用全部包含在报价中。我方保证提交全部资料真实合法有效。</w:t>
      </w:r>
      <w:bookmarkEnd w:id="187"/>
    </w:p>
    <w:p w14:paraId="785A963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p>
    <w:p w14:paraId="1BDC779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88" w:name="_Toc18213"/>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附件：</w:t>
      </w:r>
      <w:r>
        <w:rPr>
          <w:rFonts w:hint="eastAsia" w:ascii="宋体" w:hAnsi="宋体" w:eastAsia="宋体" w:cs="宋体"/>
          <w:b w:val="0"/>
          <w:bCs/>
          <w:color w:val="000000" w:themeColor="text1"/>
          <w:sz w:val="24"/>
          <w:szCs w:val="24"/>
          <w:highlight w:val="none"/>
          <w14:textFill>
            <w14:solidFill>
              <w14:schemeClr w14:val="tx1"/>
            </w14:solidFill>
          </w14:textFill>
        </w:rPr>
        <w:t>《医院标识标牌</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清单</w:t>
      </w:r>
      <w:r>
        <w:rPr>
          <w:rFonts w:hint="eastAsia" w:ascii="宋体" w:hAnsi="宋体" w:eastAsia="宋体" w:cs="宋体"/>
          <w:b w:val="0"/>
          <w:bCs/>
          <w:color w:val="000000" w:themeColor="text1"/>
          <w:sz w:val="24"/>
          <w:szCs w:val="24"/>
          <w:highlight w:val="none"/>
          <w14:textFill>
            <w14:solidFill>
              <w14:schemeClr w14:val="tx1"/>
            </w14:solidFill>
          </w14:textFill>
        </w:rPr>
        <w:t>明细表（报价）》</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须</w:t>
      </w:r>
      <w:r>
        <w:rPr>
          <w:rFonts w:hint="eastAsia" w:ascii="宋体" w:hAnsi="宋体" w:eastAsia="宋体" w:cs="宋体"/>
          <w:b w:val="0"/>
          <w:bCs/>
          <w:color w:val="000000" w:themeColor="text1"/>
          <w:sz w:val="24"/>
          <w:szCs w:val="24"/>
          <w:highlight w:val="none"/>
          <w14:textFill>
            <w14:solidFill>
              <w14:schemeClr w14:val="tx1"/>
            </w14:solidFill>
          </w14:textFill>
        </w:rPr>
        <w:t>完整填写各产品单价，加盖公章。</w:t>
      </w:r>
      <w:bookmarkEnd w:id="188"/>
    </w:p>
    <w:p w14:paraId="46A2FB9B">
      <w:pPr>
        <w:keepNext w:val="0"/>
        <w:keepLines w:val="0"/>
        <w:pageBreakBefore w:val="0"/>
        <w:widowControl w:val="0"/>
        <w:kinsoku/>
        <w:wordWrap/>
        <w:overflowPunct/>
        <w:topLinePunct w:val="0"/>
        <w:autoSpaceDE/>
        <w:autoSpaceDN/>
        <w:bidi w:val="0"/>
        <w:adjustRightInd/>
        <w:snapToGrid/>
        <w:spacing w:line="320" w:lineRule="exact"/>
        <w:ind w:firstLine="1440" w:firstLineChars="60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bookmarkStart w:id="189" w:name="_Toc4921"/>
      <w:r>
        <w:rPr>
          <w:rFonts w:hint="eastAsia" w:ascii="宋体" w:hAnsi="宋体" w:eastAsia="宋体" w:cs="宋体"/>
          <w:b w:val="0"/>
          <w:bCs/>
          <w:color w:val="000000" w:themeColor="text1"/>
          <w:sz w:val="24"/>
          <w:szCs w:val="24"/>
          <w:highlight w:val="none"/>
          <w14:textFill>
            <w14:solidFill>
              <w14:schemeClr w14:val="tx1"/>
            </w14:solidFill>
          </w14:textFill>
        </w:rPr>
        <w:t>申请人（公章）：</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法定代表人/授权代表（签字）：</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日期：</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 xml:space="preserve">    年  月 日</w:t>
      </w:r>
      <w:bookmarkEnd w:id="189"/>
    </w:p>
    <w:p w14:paraId="1D24105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p>
    <w:tbl>
      <w:tblPr>
        <w:tblStyle w:val="9"/>
        <w:tblpPr w:leftFromText="180" w:rightFromText="180" w:vertAnchor="text" w:horzAnchor="page" w:tblpX="1107" w:tblpY="898"/>
        <w:tblOverlap w:val="never"/>
        <w:tblW w:w="104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8"/>
        <w:gridCol w:w="859"/>
        <w:gridCol w:w="1470"/>
        <w:gridCol w:w="4899"/>
        <w:gridCol w:w="779"/>
        <w:gridCol w:w="932"/>
        <w:gridCol w:w="933"/>
      </w:tblGrid>
      <w:tr w14:paraId="3B69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0410" w:type="dxa"/>
            <w:gridSpan w:val="7"/>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2EEF622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bCs/>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医院标识标牌清单明细表</w:t>
            </w:r>
          </w:p>
        </w:tc>
      </w:tr>
      <w:tr w14:paraId="064E8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0410" w:type="dxa"/>
            <w:gridSpan w:val="7"/>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66043">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r>
      <w:tr w14:paraId="4F7D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DCECA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val="0"/>
                <w:i w:val="0"/>
                <w:iCs w:val="0"/>
                <w:color w:val="000000" w:themeColor="text1"/>
                <w:kern w:val="0"/>
                <w:sz w:val="18"/>
                <w:szCs w:val="18"/>
                <w:highlight w:val="none"/>
                <w:u w:val="none"/>
                <w:lang w:val="en-US" w:eastAsia="zh-CN" w:bidi="ar"/>
                <w14:textFill>
                  <w14:solidFill>
                    <w14:schemeClr w14:val="tx1"/>
                  </w14:solidFill>
                </w14:textFill>
              </w:rPr>
              <w:t>序号</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75D4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val="0"/>
                <w:i w:val="0"/>
                <w:iCs w:val="0"/>
                <w:color w:val="000000" w:themeColor="text1"/>
                <w:kern w:val="0"/>
                <w:sz w:val="18"/>
                <w:szCs w:val="18"/>
                <w:highlight w:val="none"/>
                <w:u w:val="none"/>
                <w:lang w:val="en-US" w:eastAsia="zh-CN" w:bidi="ar"/>
                <w14:textFill>
                  <w14:solidFill>
                    <w14:schemeClr w14:val="tx1"/>
                  </w14:solidFill>
                </w14:textFill>
              </w:rPr>
              <w:t>类别</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3C558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val="0"/>
                <w:i w:val="0"/>
                <w:iCs w:val="0"/>
                <w:color w:val="000000" w:themeColor="text1"/>
                <w:kern w:val="0"/>
                <w:sz w:val="18"/>
                <w:szCs w:val="18"/>
                <w:highlight w:val="none"/>
                <w:u w:val="none"/>
                <w:lang w:val="en-US" w:eastAsia="zh-CN" w:bidi="ar"/>
                <w14:textFill>
                  <w14:solidFill>
                    <w14:schemeClr w14:val="tx1"/>
                  </w14:solidFill>
                </w14:textFill>
              </w:rPr>
              <w:t>产品目录</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16EB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val="0"/>
                <w:i w:val="0"/>
                <w:iCs w:val="0"/>
                <w:color w:val="000000" w:themeColor="text1"/>
                <w:kern w:val="0"/>
                <w:sz w:val="18"/>
                <w:szCs w:val="18"/>
                <w:highlight w:val="none"/>
                <w:u w:val="none"/>
                <w:lang w:val="en-US" w:eastAsia="zh-CN" w:bidi="ar"/>
                <w14:textFill>
                  <w14:solidFill>
                    <w14:schemeClr w14:val="tx1"/>
                  </w14:solidFill>
                </w14:textFill>
              </w:rPr>
              <w:t>规格材质</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A3A8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val="0"/>
                <w:i w:val="0"/>
                <w:iCs w:val="0"/>
                <w:color w:val="000000" w:themeColor="text1"/>
                <w:kern w:val="0"/>
                <w:sz w:val="18"/>
                <w:szCs w:val="18"/>
                <w:highlight w:val="none"/>
                <w:u w:val="none"/>
                <w:lang w:val="en-US" w:eastAsia="zh-CN" w:bidi="ar"/>
                <w14:textFill>
                  <w14:solidFill>
                    <w14:schemeClr w14:val="tx1"/>
                  </w14:solidFill>
                </w14:textFill>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2230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bCs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bCs w:val="0"/>
                <w:i w:val="0"/>
                <w:iCs w:val="0"/>
                <w:color w:val="000000" w:themeColor="text1"/>
                <w:kern w:val="0"/>
                <w:sz w:val="18"/>
                <w:szCs w:val="18"/>
                <w:highlight w:val="none"/>
                <w:u w:val="none"/>
                <w:lang w:val="en-US" w:eastAsia="zh-CN" w:bidi="ar"/>
                <w14:textFill>
                  <w14:solidFill>
                    <w14:schemeClr w14:val="tx1"/>
                  </w14:solidFill>
                </w14:textFill>
              </w:rPr>
              <w:t>最高限价单价（元）</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29783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宋体" w:hAnsi="宋体" w:eastAsia="宋体" w:cs="宋体"/>
                <w:b/>
                <w:bCs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bCs w:val="0"/>
                <w:i w:val="0"/>
                <w:iCs w:val="0"/>
                <w:color w:val="000000" w:themeColor="text1"/>
                <w:kern w:val="0"/>
                <w:sz w:val="18"/>
                <w:szCs w:val="18"/>
                <w:highlight w:val="none"/>
                <w:u w:val="none"/>
                <w:lang w:val="en-US" w:eastAsia="zh-CN" w:bidi="ar"/>
                <w14:textFill>
                  <w14:solidFill>
                    <w14:schemeClr w14:val="tx1"/>
                  </w14:solidFill>
                </w14:textFill>
              </w:rPr>
              <w:t>报价（元）</w:t>
            </w:r>
          </w:p>
        </w:tc>
      </w:tr>
      <w:tr w14:paraId="6B15D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664F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1DA2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展板</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958C3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科室简介栏/宣教栏、荣誉墙</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938C66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底层：宣绒布；表层内容标题字（10cm以上可以做实体字）：3mm亚克力+20mmPVC+UV+图文UV+喷漆工艺；规格：2400x1200x40mm；写真画面可更换</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4E426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0B62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1011.2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11F8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00158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E352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E3C97">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2ABFA0">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271832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底层：pvc+uv;表层：喷漆工艺+图文丝印+亚克力盒子+水晶字；规格：2400x1200x40mm；</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5BE78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BC9B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926</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F4C1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2FCDC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1CDA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1F19B">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2DAA0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B2D39C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底层：pvc+uv；表层：仿木纹UV+图文UV+亚克力盒子+磁吸面板；规格：2400x1200x40mm；</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5B66F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41BE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859</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10FD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302C4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1063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FF69D">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CF8A4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工作一览表</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68A03E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1.规格：240x120cm；2.，柔性磁性白板裱户外写真亮膜/哑膜。</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833A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D3F4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385.8</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B2E3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551F8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FA1B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9CE45">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7034F">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909142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1.规格：120x80cm；2.，柔性磁性白板裱户外写真亮膜/哑膜。</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FCFC2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3EE5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141.2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64C4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1A0B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B11C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6</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08B01">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434C8">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1FBE3B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1.规格：150x120cm；2.，柔性磁性白板裱户外写真亮膜/哑膜。</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3A81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2932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235</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D197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3C879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D908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7</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7B03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展架</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80EA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门型展架</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47544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1.80*180cm门型展架+高清户外哑膜写真画面一张；</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C0137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09C7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93</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A216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55633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6E55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1095A">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0280AA">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8762FA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1.80*180cm门型展架；</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76A74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7BC7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54</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7279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20F98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C816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9</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491FA">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22E06">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B8507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1.80*180cm易拉宝展架+户外高清哑膜写真画面一张；</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925D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ED7F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116</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17A9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66CE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5103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10</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CABF2">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93F4A8">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D8A5DF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1.80*180cm易拉宝展架；</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AE08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B168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72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FFD8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683F6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98F8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11</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4CFE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E0B72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立屏展架</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B318AF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1.80*180cm 立屏展架 黑色喷漆铝合金+加重铁底座/注水注沙底座+80*180cm户外写真覆膜裱kt板</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09E80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6429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251</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9F37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63C48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B720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12</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35E01">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99AE30">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B03BDB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80*180cm 立屏展架 黑色喷漆铝合金+加重铁底座/注水注沙底座</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D417A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A6CA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177</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270D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2A6EE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9E17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13</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54DBB">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8A2C5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海报架</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D268DA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80*120cm+A字单面海报架电泳白铝合金（不含底板）单架子</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D6BAB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81D7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89</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B2AE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30A23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56BE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14</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FB95A">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E0114B">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999024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60*90cm+A字单面海报架电泳白铝合金（不含底板）单架子</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71FE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46F5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67</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B809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35EB4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DD74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15</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2C076">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D8F78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镀锌管架</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E24B2A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画面净尺寸：100*60cm 30*50mm镀锌管架子+铁皮+晶彩格</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848F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2714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202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ED12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1A407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2F8A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16</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50E86">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B43B0E">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6D714F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画面净尺寸：200*100cm 30*50mm镀锌管架子+铁皮+晶彩格</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A4139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8293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420</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1FDB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46F35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F265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17</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FD7E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写真</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7D2D4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户外写真</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9CE620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80*180cm 户外写真覆膜+覆5mmPVC板</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4305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3668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98.736</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CB76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4199A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745C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18</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E0E6C">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D7F6B">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384F18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80*180cm 户外写真覆膜+覆5mmkt板</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C238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42A1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69.52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6D91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726B5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7234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19</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11BC2">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A740FF">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6BD7DE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80*180cm 户外高清写真覆膜</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972E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张</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1393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46.16</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1C14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63F69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763B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20</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85D3C">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B743B4">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00FBFC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120*80cm 户外高清写真覆膜；单次制作不足0.5平方米按0.5平方米核算；</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56DB8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EB34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30.24</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1DC3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1507B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7319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21</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CE662">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D8E23">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893E59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120*80cm 户外高清写真覆膜+覆5mmPVC板</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156D5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FC1A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68.024</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89BE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19417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7487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22</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D029F">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E3243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4D748F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120*80cm 户外高清写真覆膜+KT板</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AE072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A4A5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46.88</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8D77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51441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26AD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23</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5997F">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37ED0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0.5cmPVC板喷UV</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D2D1A2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按平方核算，如单次制作不足0.5平方米经双方商议确定。特殊工艺如热弯、叠层需单独议价。</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25AA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392A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77</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3DAB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0046D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D2F0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24</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13D97">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589AE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1cmPVC板喷UV</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87F1B9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按平方核算，如单次制作不足0.5平方米经双方商议确定。特殊工艺如热弯、叠层需单独议价。</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2F67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0EC1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103</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4B4F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0901F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C09E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25</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4D714">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0F3A9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2cmPVC板喷UV</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D34911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按平方核算，如单次制作不足0.5平方米经双方商议确定。特殊工艺如热弯、叠层需单独议价。</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7964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F3FB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162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0DB9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158D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7EC1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26</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61CE5">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9E72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PVC字</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3DB4F0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2cm厚PVC。</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37BC1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cm</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D168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1.98</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7D43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63ABD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1719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27</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23668">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4FB134">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4DC13F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1cm厚PVC。</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1A27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cm</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6EE7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1.22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7E47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77EFC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D63B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28</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99E8C">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04260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提示挂牌</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0CB08B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1cm厚PVC。10*5cm</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E1F24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13AE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8.4</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F42B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4511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FADD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29</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FEBAF">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A3E03C">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B0D9E8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0.5cm厚PVC。10*20cm</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04703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46E3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7.1</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A34B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062EA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CEA3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30</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9198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地贴</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46B3E8">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307B8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专用防滑斜纹地贴。</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7DD6B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ECD3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54</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8C46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44256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F7B1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31</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612C7">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B9463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E8CECA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异形专用防滑斜纹地贴1m²及以下。</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C6BB8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张</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B009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51</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62C2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521A2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AFB7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32</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7B41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701A2">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54BC0D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专用防滑斜纹地贴20cm宽。</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248A5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0D79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4CCA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55EC6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ACA5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33</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79263">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E8D86E">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CE0927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专用防滑斜纹地贴12cm宽。</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E0ED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A6DE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BB9D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1A456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8191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34</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8AC3F">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F8711E">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9899B7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1.规格：40x25cm；2.专用防滑斜纹地贴异形（脚板）。</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4FDB4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3100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24</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A3C1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4645B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989B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35</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9211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车贴</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8387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户外车贴+覆膜</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E56C72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1m²。</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F255F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9E00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39</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F90B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69F0B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7040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36</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D825E">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7C0B5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玻璃防撞腰线条</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79D66A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12cm宽白胶车贴高精度UV喷印，表面覆哑膜。</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336D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55D5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46.6</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61F6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00F73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9D12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37</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134E3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标语、旗帜类</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B3C56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条幅布</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22BF3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规格：宽50cm以内；红色热转印</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A4A20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米</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2E29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9</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A0ED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454F2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A928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38</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35C898">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AC452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彩旗布</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B4C4B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规格：宽50cm以内；彩色热转印</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82E9A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米</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20DE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11</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512F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020AC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023E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39</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AC8B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3F99F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喷绘布</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2F11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规格：宽80cm以上；彩色热转印</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E4A5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米</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1B1B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12.4</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EE8C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58EBC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D0F2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40</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3723A">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3D30F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4号旗子</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025FDD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1.144cmx96cm；涤纶热转印。</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11528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面</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052D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55</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A80F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3CEE7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F20E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41</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4A6EE">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CBF18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3号旗子</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00BC1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1.192cmx128cm；涤纶热转印。</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69891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面</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A83E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77</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03E4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2F6DC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E982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42</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A9A0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奖牌</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53B47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木纹奖牌</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16A076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60*40cm木质斜纹 表面沙金面</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EC038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5425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87</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9065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50C52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BB1D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43</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75BDB">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BA664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E6EE44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30*40cm 木质斜纹 表面沙金面</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81EBC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94F5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58.6</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3301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5698E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197E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44</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F20ED">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2E2C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平面钛金牌</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57F910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70x50cm不锈钢钛金面。</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906A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B43A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171</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7E25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7147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9AB6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45</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B38B1">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883B8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7CCFC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60x40cm不锈钢钛金面。</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59D2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CF7E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128</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40E5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67F7E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ED67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46</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1DA75">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2623B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发光字</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54A699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亚克力无边字。</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3497D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BBC9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366</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C976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38405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C56E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47</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756E7">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DA90B1">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68ADD7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不锈钢冲孔字+LED防水光源。</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B2AF4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797D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421</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2ED2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609A5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4"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9952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48</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4AA92">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6FF16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水晶字</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5579BB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default"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水晶字，UV至成形水晶字表板或背面。10+3mm</w:t>
            </w:r>
            <w:r>
              <w:rPr>
                <w:rFonts w:hint="default"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亚克力水晶字（10mm透明亚克力底板+3mm单色亚克力面板），电脑雕刻成型，表面UV打印指定内容，颜色由采购人于制作前确认</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51F6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78AD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462.44</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C55C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3495E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AE3E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49</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104B0">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A821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冲孔发光字</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886414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镀锌板激光切割冲孔烤漆焊接侧厚5cm/侧厚5cm以上按需增加费用</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AD5DF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428D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369</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60C9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108C5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6F4B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50</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FE0C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6F901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灯箱字</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9B1280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灯箱字就是包边字也叫精品发光字</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FCF12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86CD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382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BDBE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16AB9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B52B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51</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1514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灯箱</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C5BA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卡布灯箱单面</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27899F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型材侧厚8cm，uv软膜+铝合金型材+LED灯</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B1C4A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2B92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277</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785E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13BA3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8787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52</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01C63">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3C0E1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软膜</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3A90A8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PVC材质UV喷印</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56FF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D32F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43</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7024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40983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BA84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53</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8AD3E">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7257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户外灯片</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8DBBB5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白底PET材质，彩印；（规格：1m²以下按张数算；）</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290E7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张</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3F06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38</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F8BD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21D19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1D38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54</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8847F">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3F58B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超薄灯箱</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376270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铝合金型材+户外灯片；边条宽度30mm</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32CF3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m²</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9A07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312</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DC17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7450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1BBF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55</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16E16">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5999C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高空作业</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D7DE48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高空作业车+人工作业费</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AE7D7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小时</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48B3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336</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ADA3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3C185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8375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56</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48DA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其他</w:t>
            </w: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CC8F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搭桁架</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16DDE4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20×20cm镀锌方管桁架，主管20方管，壁厚≥1.2mm</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8852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米</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C6E5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17.4</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B050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0A012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1107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57</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DBE0B">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E03E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更换变压器</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4AECDD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户外发光字 更换变压器+人工</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CBD3A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44A7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195</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81A3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r w14:paraId="25DD8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2AA7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58</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4E639">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BC8F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有氧、无氧挂牌</w:t>
            </w:r>
          </w:p>
        </w:tc>
        <w:tc>
          <w:tcPr>
            <w:tcW w:w="489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35D83A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15cmx10cm  250克铜版纸双面彩印+塑封+吊绳；</w:t>
            </w:r>
          </w:p>
        </w:tc>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475A4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宋体" w:hAnsi="宋体" w:eastAsia="宋体" w:cs="宋体"/>
                <w:b w:val="0"/>
                <w:i w:val="0"/>
                <w:iCs w:val="0"/>
                <w:color w:val="000000" w:themeColor="text1"/>
                <w:sz w:val="18"/>
                <w:szCs w:val="18"/>
                <w:highlight w:val="none"/>
                <w:u w:val="none"/>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5CD5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t>7.1</w:t>
            </w:r>
          </w:p>
        </w:tc>
        <w:tc>
          <w:tcPr>
            <w:tcW w:w="9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F456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top"/>
              <w:rPr>
                <w:rFonts w:hint="eastAsia" w:ascii="宋体" w:hAnsi="宋体" w:eastAsia="宋体" w:cs="宋体"/>
                <w:b w:val="0"/>
                <w:i w:val="0"/>
                <w:iCs w:val="0"/>
                <w:color w:val="000000" w:themeColor="text1"/>
                <w:kern w:val="0"/>
                <w:sz w:val="18"/>
                <w:szCs w:val="18"/>
                <w:highlight w:val="none"/>
                <w:u w:val="none"/>
                <w:lang w:val="en-US" w:eastAsia="zh-CN" w:bidi="ar"/>
                <w14:textFill>
                  <w14:solidFill>
                    <w14:schemeClr w14:val="tx1"/>
                  </w14:solidFill>
                </w14:textFill>
              </w:rPr>
            </w:pPr>
          </w:p>
        </w:tc>
      </w:tr>
    </w:tbl>
    <w:p w14:paraId="00E497C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宋体" w:hAnsi="宋体" w:eastAsia="宋体" w:cs="宋体"/>
          <w:b/>
          <w:bCs w:val="0"/>
          <w:color w:val="000000" w:themeColor="text1"/>
          <w:sz w:val="24"/>
          <w:szCs w:val="24"/>
          <w:highlight w:val="none"/>
          <w14:textFill>
            <w14:solidFill>
              <w14:schemeClr w14:val="tx1"/>
            </w14:solidFill>
          </w14:textFill>
        </w:rPr>
      </w:pPr>
      <w:bookmarkStart w:id="190" w:name="_Toc9845"/>
      <w:r>
        <w:rPr>
          <w:rFonts w:hint="eastAsia" w:ascii="宋体" w:hAnsi="宋体" w:eastAsia="宋体" w:cs="宋体"/>
          <w:b/>
          <w:bCs w:val="0"/>
          <w:color w:val="000000" w:themeColor="text1"/>
          <w:sz w:val="24"/>
          <w:szCs w:val="24"/>
          <w:highlight w:val="none"/>
          <w14:textFill>
            <w14:solidFill>
              <w14:schemeClr w14:val="tx1"/>
            </w14:solidFill>
          </w14:textFill>
        </w:rPr>
        <w:t>报价特别说明：</w:t>
      </w:r>
      <w:bookmarkEnd w:id="190"/>
    </w:p>
    <w:p w14:paraId="65CBC8E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91" w:name="_Toc17485"/>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1.报价</w:t>
      </w:r>
      <w:r>
        <w:rPr>
          <w:rFonts w:hint="eastAsia" w:ascii="宋体" w:hAnsi="宋体" w:eastAsia="宋体" w:cs="宋体"/>
          <w:b/>
          <w:bCs w:val="0"/>
          <w:color w:val="000000" w:themeColor="text1"/>
          <w:sz w:val="24"/>
          <w:szCs w:val="24"/>
          <w:highlight w:val="none"/>
          <w14:textFill>
            <w14:solidFill>
              <w14:schemeClr w14:val="tx1"/>
            </w14:solidFill>
          </w14:textFill>
        </w:rPr>
        <w:t>单价</w:t>
      </w:r>
      <w:r>
        <w:rPr>
          <w:rFonts w:hint="eastAsia" w:ascii="宋体" w:hAnsi="宋体" w:eastAsia="宋体" w:cs="宋体"/>
          <w:b/>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14:textFill>
            <w14:solidFill>
              <w14:schemeClr w14:val="tx1"/>
            </w14:solidFill>
          </w14:textFill>
        </w:rPr>
        <w:t>全包定义</w:t>
      </w:r>
      <w:r>
        <w:rPr>
          <w:rFonts w:hint="eastAsia" w:ascii="宋体" w:hAnsi="宋体" w:eastAsia="宋体" w:cs="宋体"/>
          <w:b/>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上表各项目所报单价，即为该制作项目完成并验收合格的全部费用。其价格已包含但不限于：现场勘测、原创设计（含方案效果图、深化设计及按采购人要求的修改）、排版制作、原材料采购、加工成型、表面处理、包装保护、物流运输、送货上门、基础安装（含所需辅材、机具）、高空作业（如需）、安装现场安全防护及卫生清理、质保期内的维修及更换（含人工及零配件）等为完成本合同服务所需的一切费用。</w:t>
      </w:r>
      <w:bookmarkEnd w:id="191"/>
    </w:p>
    <w:p w14:paraId="5867140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92" w:name="_Toc27218"/>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val="0"/>
          <w:color w:val="000000" w:themeColor="text1"/>
          <w:sz w:val="24"/>
          <w:szCs w:val="24"/>
          <w:highlight w:val="none"/>
          <w14:textFill>
            <w14:solidFill>
              <w14:schemeClr w14:val="tx1"/>
            </w14:solidFill>
          </w14:textFill>
        </w:rPr>
        <w:t>设计费用归属：</w:t>
      </w:r>
      <w:r>
        <w:rPr>
          <w:rFonts w:hint="eastAsia" w:ascii="宋体" w:hAnsi="宋体" w:eastAsia="宋体" w:cs="宋体"/>
          <w:b w:val="0"/>
          <w:bCs/>
          <w:color w:val="000000" w:themeColor="text1"/>
          <w:sz w:val="24"/>
          <w:szCs w:val="24"/>
          <w:highlight w:val="none"/>
          <w14:textFill>
            <w14:solidFill>
              <w14:schemeClr w14:val="tx1"/>
            </w14:solidFill>
          </w14:textFill>
        </w:rPr>
        <w:t>针对上表清单内的任一项目，其设计费用均已包含在对应产品单价中，采购人无需为常规设计另行支付费用。对于本清单中未列明且属于第四章4.2.2款定义的“重大设计项目”，其设计费用由双方另行协商，并签订补充协议予以确认。</w:t>
      </w:r>
      <w:bookmarkEnd w:id="192"/>
    </w:p>
    <w:p w14:paraId="53DBDA8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193" w:name="_Toc9997"/>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bCs w:val="0"/>
          <w:color w:val="000000" w:themeColor="text1"/>
          <w:sz w:val="24"/>
          <w:szCs w:val="24"/>
          <w:highlight w:val="none"/>
          <w14:textFill>
            <w14:solidFill>
              <w14:schemeClr w14:val="tx1"/>
            </w14:solidFill>
          </w14:textFill>
        </w:rPr>
        <w:t>售后服务费用：</w:t>
      </w:r>
      <w:r>
        <w:rPr>
          <w:rFonts w:hint="eastAsia" w:ascii="宋体" w:hAnsi="宋体" w:eastAsia="宋体" w:cs="宋体"/>
          <w:b w:val="0"/>
          <w:bCs/>
          <w:color w:val="000000" w:themeColor="text1"/>
          <w:sz w:val="24"/>
          <w:szCs w:val="24"/>
          <w:highlight w:val="none"/>
          <w14:textFill>
            <w14:solidFill>
              <w14:schemeClr w14:val="tx1"/>
            </w14:solidFill>
          </w14:textFill>
        </w:rPr>
        <w:t>质保期内的售后维护费用（指人工及常规零配件）已包含在各产品单价中。若因采购人使用不当或不可抗力（如火灾、地震、人为故意损坏等）导致的维修，其费用不包含在内，由双方另行核算。</w:t>
      </w:r>
      <w:bookmarkEnd w:id="193"/>
    </w:p>
    <w:p w14:paraId="43F9B88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p>
    <w:p w14:paraId="0CA7DEA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p>
    <w:p w14:paraId="7B7A9570">
      <w:pPr>
        <w:rPr>
          <w:rFonts w:hint="eastAsia" w:ascii="宋体" w:hAnsi="宋体" w:eastAsia="宋体" w:cs="宋体"/>
          <w:b/>
          <w:color w:val="000000" w:themeColor="text1"/>
          <w:sz w:val="24"/>
          <w:szCs w:val="24"/>
          <w:highlight w:val="none"/>
          <w14:textFill>
            <w14:solidFill>
              <w14:schemeClr w14:val="tx1"/>
            </w14:solidFill>
          </w14:textFill>
        </w:rPr>
      </w:pPr>
      <w:bookmarkStart w:id="194" w:name="heading_66"/>
    </w:p>
    <w:p w14:paraId="1298605C">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195" w:name="_Toc7212"/>
      <w:r>
        <w:rPr>
          <w:rFonts w:hint="eastAsia" w:ascii="宋体" w:hAnsi="宋体" w:eastAsia="宋体" w:cs="宋体"/>
          <w:b/>
          <w:color w:val="000000" w:themeColor="text1"/>
          <w:sz w:val="24"/>
          <w:szCs w:val="24"/>
          <w:highlight w:val="none"/>
          <w14:textFill>
            <w14:solidFill>
              <w14:schemeClr w14:val="tx1"/>
            </w14:solidFill>
          </w14:textFill>
        </w:rPr>
        <w:t>6.6技术要求应答表</w:t>
      </w:r>
      <w:bookmarkEnd w:id="194"/>
      <w:bookmarkEnd w:id="195"/>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53"/>
        <w:gridCol w:w="3387"/>
        <w:gridCol w:w="2070"/>
        <w:gridCol w:w="2070"/>
      </w:tblGrid>
      <w:tr w14:paraId="6C84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dxa"/>
            <w:tcMar>
              <w:top w:w="60" w:type="dxa"/>
              <w:left w:w="120" w:type="dxa"/>
              <w:bottom w:w="30" w:type="dxa"/>
              <w:right w:w="120" w:type="dxa"/>
            </w:tcMar>
            <w:vAlign w:val="center"/>
          </w:tcPr>
          <w:p w14:paraId="74094B3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196" w:name="_Toc21449"/>
            <w:r>
              <w:rPr>
                <w:rFonts w:hint="eastAsia" w:ascii="宋体" w:hAnsi="宋体" w:eastAsia="宋体" w:cs="宋体"/>
                <w:b/>
                <w:color w:val="000000" w:themeColor="text1"/>
                <w:sz w:val="24"/>
                <w:szCs w:val="24"/>
                <w:highlight w:val="none"/>
                <w14:textFill>
                  <w14:solidFill>
                    <w14:schemeClr w14:val="tx1"/>
                  </w14:solidFill>
                </w14:textFill>
              </w:rPr>
              <w:t>序号</w:t>
            </w:r>
            <w:bookmarkEnd w:id="196"/>
          </w:p>
        </w:tc>
        <w:tc>
          <w:tcPr>
            <w:tcW w:w="3387" w:type="dxa"/>
            <w:tcMar>
              <w:top w:w="60" w:type="dxa"/>
              <w:left w:w="120" w:type="dxa"/>
              <w:bottom w:w="30" w:type="dxa"/>
              <w:right w:w="120" w:type="dxa"/>
            </w:tcMar>
            <w:vAlign w:val="center"/>
          </w:tcPr>
          <w:p w14:paraId="54A1A8AD">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197" w:name="_Toc23856"/>
            <w:r>
              <w:rPr>
                <w:rFonts w:hint="eastAsia" w:ascii="宋体" w:hAnsi="宋体" w:eastAsia="宋体" w:cs="宋体"/>
                <w:b/>
                <w:color w:val="000000" w:themeColor="text1"/>
                <w:sz w:val="24"/>
                <w:szCs w:val="24"/>
                <w:highlight w:val="none"/>
                <w14:textFill>
                  <w14:solidFill>
                    <w14:schemeClr w14:val="tx1"/>
                  </w14:solidFill>
                </w14:textFill>
              </w:rPr>
              <w:t>遴选文件技术要求</w:t>
            </w:r>
            <w:bookmarkEnd w:id="197"/>
          </w:p>
        </w:tc>
        <w:tc>
          <w:tcPr>
            <w:tcW w:w="2070" w:type="dxa"/>
            <w:tcMar>
              <w:top w:w="60" w:type="dxa"/>
              <w:left w:w="120" w:type="dxa"/>
              <w:bottom w:w="30" w:type="dxa"/>
              <w:right w:w="120" w:type="dxa"/>
            </w:tcMar>
            <w:vAlign w:val="center"/>
          </w:tcPr>
          <w:p w14:paraId="36295D1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198" w:name="_Toc4276"/>
            <w:r>
              <w:rPr>
                <w:rFonts w:hint="eastAsia" w:ascii="宋体" w:hAnsi="宋体" w:eastAsia="宋体" w:cs="宋体"/>
                <w:b/>
                <w:color w:val="000000" w:themeColor="text1"/>
                <w:sz w:val="24"/>
                <w:szCs w:val="24"/>
                <w:highlight w:val="none"/>
                <w14:textFill>
                  <w14:solidFill>
                    <w14:schemeClr w14:val="tx1"/>
                  </w14:solidFill>
                </w14:textFill>
              </w:rPr>
              <w:t>遴选申请文件响应内容</w:t>
            </w:r>
            <w:bookmarkEnd w:id="198"/>
          </w:p>
        </w:tc>
        <w:tc>
          <w:tcPr>
            <w:tcW w:w="2070" w:type="dxa"/>
            <w:tcMar>
              <w:top w:w="60" w:type="dxa"/>
              <w:left w:w="120" w:type="dxa"/>
              <w:bottom w:w="30" w:type="dxa"/>
              <w:right w:w="120" w:type="dxa"/>
            </w:tcMar>
            <w:vAlign w:val="center"/>
          </w:tcPr>
          <w:p w14:paraId="7B11505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199" w:name="_Toc9649"/>
            <w:r>
              <w:rPr>
                <w:rFonts w:hint="eastAsia" w:ascii="宋体" w:hAnsi="宋体" w:eastAsia="宋体" w:cs="宋体"/>
                <w:b/>
                <w:color w:val="000000" w:themeColor="text1"/>
                <w:sz w:val="24"/>
                <w:szCs w:val="24"/>
                <w:highlight w:val="none"/>
                <w14:textFill>
                  <w14:solidFill>
                    <w14:schemeClr w14:val="tx1"/>
                  </w14:solidFill>
                </w14:textFill>
              </w:rPr>
              <w:t>偏离情况（无偏离/正偏离/负偏离）</w:t>
            </w:r>
            <w:bookmarkEnd w:id="199"/>
          </w:p>
        </w:tc>
      </w:tr>
      <w:tr w14:paraId="5049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dxa"/>
            <w:tcMar>
              <w:top w:w="60" w:type="dxa"/>
              <w:left w:w="120" w:type="dxa"/>
              <w:bottom w:w="30" w:type="dxa"/>
              <w:right w:w="120" w:type="dxa"/>
            </w:tcMar>
          </w:tcPr>
          <w:p w14:paraId="7BED3C5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00" w:name="_Toc15375"/>
            <w:r>
              <w:rPr>
                <w:rFonts w:hint="eastAsia" w:ascii="宋体" w:hAnsi="宋体" w:eastAsia="宋体" w:cs="宋体"/>
                <w:b w:val="0"/>
                <w:bCs/>
                <w:color w:val="000000" w:themeColor="text1"/>
                <w:sz w:val="24"/>
                <w:szCs w:val="24"/>
                <w:highlight w:val="none"/>
                <w14:textFill>
                  <w14:solidFill>
                    <w14:schemeClr w14:val="tx1"/>
                  </w14:solidFill>
                </w14:textFill>
              </w:rPr>
              <w:t>1</w:t>
            </w:r>
            <w:bookmarkEnd w:id="200"/>
          </w:p>
        </w:tc>
        <w:tc>
          <w:tcPr>
            <w:tcW w:w="3387" w:type="dxa"/>
            <w:tcMar>
              <w:top w:w="60" w:type="dxa"/>
              <w:left w:w="120" w:type="dxa"/>
              <w:bottom w:w="30" w:type="dxa"/>
              <w:right w:w="120" w:type="dxa"/>
            </w:tcMar>
          </w:tcPr>
          <w:p w14:paraId="0205248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c>
          <w:tcPr>
            <w:tcW w:w="2070" w:type="dxa"/>
            <w:tcMar>
              <w:top w:w="60" w:type="dxa"/>
              <w:left w:w="120" w:type="dxa"/>
              <w:bottom w:w="30" w:type="dxa"/>
              <w:right w:w="120" w:type="dxa"/>
            </w:tcMar>
          </w:tcPr>
          <w:p w14:paraId="0F706A3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c>
          <w:tcPr>
            <w:tcW w:w="2070" w:type="dxa"/>
            <w:tcMar>
              <w:top w:w="60" w:type="dxa"/>
              <w:left w:w="120" w:type="dxa"/>
              <w:bottom w:w="30" w:type="dxa"/>
              <w:right w:w="120" w:type="dxa"/>
            </w:tcMar>
          </w:tcPr>
          <w:p w14:paraId="0D0582D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r>
      <w:tr w14:paraId="158D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dxa"/>
            <w:tcMar>
              <w:top w:w="60" w:type="dxa"/>
              <w:left w:w="120" w:type="dxa"/>
              <w:bottom w:w="30" w:type="dxa"/>
              <w:right w:w="120" w:type="dxa"/>
            </w:tcMar>
          </w:tcPr>
          <w:p w14:paraId="4A579B18">
            <w:pPr>
              <w:keepNext w:val="0"/>
              <w:keepLines w:val="0"/>
              <w:pageBreakBefore w:val="0"/>
              <w:widowControl w:val="0"/>
              <w:kinsoku/>
              <w:wordWrap/>
              <w:overflowPunct/>
              <w:topLinePunct w:val="0"/>
              <w:autoSpaceDE/>
              <w:autoSpaceDN/>
              <w:bidi w:val="0"/>
              <w:adjustRightInd/>
              <w:snapToGrid/>
              <w:spacing w:line="320" w:lineRule="exact"/>
              <w:ind w:left="0" w:leftChars="0" w:firstLine="240" w:firstLineChars="10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01" w:name="_Toc3361"/>
            <w:r>
              <w:rPr>
                <w:rFonts w:hint="eastAsia" w:ascii="宋体" w:hAnsi="宋体" w:eastAsia="宋体" w:cs="宋体"/>
                <w:b w:val="0"/>
                <w:bCs/>
                <w:color w:val="000000" w:themeColor="text1"/>
                <w:sz w:val="24"/>
                <w:szCs w:val="24"/>
                <w:highlight w:val="none"/>
                <w14:textFill>
                  <w14:solidFill>
                    <w14:schemeClr w14:val="tx1"/>
                  </w14:solidFill>
                </w14:textFill>
              </w:rPr>
              <w:t>2</w:t>
            </w:r>
            <w:bookmarkEnd w:id="201"/>
          </w:p>
        </w:tc>
        <w:tc>
          <w:tcPr>
            <w:tcW w:w="3387" w:type="dxa"/>
            <w:tcMar>
              <w:top w:w="60" w:type="dxa"/>
              <w:left w:w="120" w:type="dxa"/>
              <w:bottom w:w="30" w:type="dxa"/>
              <w:right w:w="120" w:type="dxa"/>
            </w:tcMar>
          </w:tcPr>
          <w:p w14:paraId="46ABC1F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c>
          <w:tcPr>
            <w:tcW w:w="2070" w:type="dxa"/>
            <w:tcMar>
              <w:top w:w="60" w:type="dxa"/>
              <w:left w:w="120" w:type="dxa"/>
              <w:bottom w:w="30" w:type="dxa"/>
              <w:right w:w="120" w:type="dxa"/>
            </w:tcMar>
          </w:tcPr>
          <w:p w14:paraId="3885F09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c>
          <w:tcPr>
            <w:tcW w:w="2070" w:type="dxa"/>
            <w:tcMar>
              <w:top w:w="60" w:type="dxa"/>
              <w:left w:w="120" w:type="dxa"/>
              <w:bottom w:w="30" w:type="dxa"/>
              <w:right w:w="120" w:type="dxa"/>
            </w:tcMar>
          </w:tcPr>
          <w:p w14:paraId="36A45EF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r>
    </w:tbl>
    <w:p w14:paraId="6569A01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bookmarkStart w:id="202" w:name="_Toc24797"/>
      <w:r>
        <w:rPr>
          <w:rFonts w:hint="eastAsia" w:ascii="宋体" w:hAnsi="宋体" w:eastAsia="宋体" w:cs="宋体"/>
          <w:b/>
          <w:color w:val="000000" w:themeColor="text1"/>
          <w:sz w:val="24"/>
          <w:szCs w:val="24"/>
          <w:highlight w:val="none"/>
          <w14:textFill>
            <w14:solidFill>
              <w14:schemeClr w14:val="tx1"/>
            </w14:solidFill>
          </w14:textFill>
        </w:rPr>
        <w:t>注：必须逐条应答；虚假应答做无效响应。</w:t>
      </w:r>
      <w:r>
        <w:rPr>
          <w:rFonts w:hint="eastAsia" w:ascii="宋体" w:hAnsi="宋体" w:eastAsia="宋体" w:cs="宋体"/>
          <w:b/>
          <w:color w:val="000000" w:themeColor="text1"/>
          <w:sz w:val="24"/>
          <w:szCs w:val="24"/>
          <w:highlight w:val="none"/>
          <w14:textFill>
            <w14:solidFill>
              <w14:schemeClr w14:val="tx1"/>
            </w14:solidFill>
          </w14:textFill>
        </w:rPr>
        <w:br w:type="textWrapping"/>
      </w:r>
      <w:r>
        <w:rPr>
          <w:rFonts w:hint="eastAsia" w:ascii="宋体" w:hAnsi="宋体" w:eastAsia="宋体" w:cs="宋体"/>
          <w:b/>
          <w:color w:val="000000" w:themeColor="text1"/>
          <w:sz w:val="24"/>
          <w:szCs w:val="24"/>
          <w:highlight w:val="none"/>
          <w14:textFill>
            <w14:solidFill>
              <w14:schemeClr w14:val="tx1"/>
            </w14:solidFill>
          </w14:textFill>
        </w:rPr>
        <w:t>申请人（公章）：</w:t>
      </w:r>
      <w:r>
        <w:rPr>
          <w:rFonts w:hint="eastAsia" w:ascii="宋体" w:hAnsi="宋体" w:eastAsia="宋体" w:cs="宋体"/>
          <w:b/>
          <w:color w:val="000000" w:themeColor="text1"/>
          <w:sz w:val="24"/>
          <w:szCs w:val="24"/>
          <w:highlight w:val="none"/>
          <w14:textFill>
            <w14:solidFill>
              <w14:schemeClr w14:val="tx1"/>
            </w14:solidFill>
          </w14:textFill>
        </w:rPr>
        <w:br w:type="textWrapping"/>
      </w:r>
      <w:r>
        <w:rPr>
          <w:rFonts w:hint="eastAsia" w:ascii="宋体" w:hAnsi="宋体" w:eastAsia="宋体" w:cs="宋体"/>
          <w:b/>
          <w:color w:val="000000" w:themeColor="text1"/>
          <w:sz w:val="24"/>
          <w:szCs w:val="24"/>
          <w:highlight w:val="none"/>
          <w14:textFill>
            <w14:solidFill>
              <w14:schemeClr w14:val="tx1"/>
            </w14:solidFill>
          </w14:textFill>
        </w:rPr>
        <w:t>法定代表人/授权代表（签字）：</w:t>
      </w:r>
      <w:r>
        <w:rPr>
          <w:rFonts w:hint="eastAsia" w:ascii="宋体" w:hAnsi="宋体" w:eastAsia="宋体" w:cs="宋体"/>
          <w:b/>
          <w:color w:val="000000" w:themeColor="text1"/>
          <w:sz w:val="24"/>
          <w:szCs w:val="24"/>
          <w:highlight w:val="none"/>
          <w14:textFill>
            <w14:solidFill>
              <w14:schemeClr w14:val="tx1"/>
            </w14:solidFill>
          </w14:textFill>
        </w:rPr>
        <w:br w:type="textWrapping"/>
      </w:r>
      <w:r>
        <w:rPr>
          <w:rFonts w:hint="eastAsia" w:ascii="宋体" w:hAnsi="宋体" w:eastAsia="宋体" w:cs="宋体"/>
          <w:b/>
          <w:color w:val="000000" w:themeColor="text1"/>
          <w:sz w:val="24"/>
          <w:szCs w:val="24"/>
          <w:highlight w:val="none"/>
          <w14:textFill>
            <w14:solidFill>
              <w14:schemeClr w14:val="tx1"/>
            </w14:solidFill>
          </w14:textFill>
        </w:rPr>
        <w:t>日期：</w:t>
      </w:r>
      <w:bookmarkStart w:id="203" w:name="heading_67"/>
      <w:r>
        <w:rPr>
          <w:rFonts w:hint="eastAsia" w:ascii="宋体" w:hAnsi="宋体" w:eastAsia="宋体" w:cs="宋体"/>
          <w:b/>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 xml:space="preserve"> 年  月 日</w:t>
      </w:r>
      <w:bookmarkEnd w:id="202"/>
    </w:p>
    <w:p w14:paraId="37B56348">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04" w:name="_Toc18051"/>
      <w:r>
        <w:rPr>
          <w:rFonts w:hint="eastAsia" w:ascii="宋体" w:hAnsi="宋体" w:eastAsia="宋体" w:cs="宋体"/>
          <w:b/>
          <w:color w:val="000000" w:themeColor="text1"/>
          <w:sz w:val="24"/>
          <w:szCs w:val="24"/>
          <w:highlight w:val="none"/>
          <w14:textFill>
            <w14:solidFill>
              <w14:schemeClr w14:val="tx1"/>
            </w14:solidFill>
          </w14:textFill>
        </w:rPr>
        <w:t>6.7</w:t>
      </w:r>
      <w:r>
        <w:rPr>
          <w:rFonts w:hint="eastAsia" w:ascii="宋体" w:hAnsi="宋体" w:eastAsia="宋体" w:cs="宋体"/>
          <w:b/>
          <w:color w:val="000000" w:themeColor="text1"/>
          <w:sz w:val="24"/>
          <w:szCs w:val="24"/>
          <w:highlight w:val="none"/>
          <w:lang w:val="en-US" w:eastAsia="zh-CN"/>
          <w14:textFill>
            <w14:solidFill>
              <w14:schemeClr w14:val="tx1"/>
            </w14:solidFill>
          </w14:textFill>
        </w:rPr>
        <w:t>服务履约</w:t>
      </w:r>
      <w:r>
        <w:rPr>
          <w:rFonts w:hint="eastAsia" w:ascii="宋体" w:hAnsi="宋体" w:eastAsia="宋体" w:cs="宋体"/>
          <w:b/>
          <w:color w:val="000000" w:themeColor="text1"/>
          <w:sz w:val="24"/>
          <w:szCs w:val="24"/>
          <w:highlight w:val="none"/>
          <w14:textFill>
            <w14:solidFill>
              <w14:schemeClr w14:val="tx1"/>
            </w14:solidFill>
          </w14:textFill>
        </w:rPr>
        <w:t>商务要求应答表</w:t>
      </w:r>
      <w:bookmarkEnd w:id="203"/>
      <w:bookmarkEnd w:id="204"/>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3"/>
        <w:gridCol w:w="3287"/>
        <w:gridCol w:w="2070"/>
        <w:gridCol w:w="2070"/>
      </w:tblGrid>
      <w:tr w14:paraId="5196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3" w:type="dxa"/>
            <w:tcMar>
              <w:top w:w="60" w:type="dxa"/>
              <w:left w:w="120" w:type="dxa"/>
              <w:bottom w:w="30" w:type="dxa"/>
              <w:right w:w="120" w:type="dxa"/>
            </w:tcMar>
            <w:vAlign w:val="center"/>
          </w:tcPr>
          <w:p w14:paraId="487947FC">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05" w:name="_Toc4591"/>
            <w:r>
              <w:rPr>
                <w:rFonts w:hint="eastAsia" w:ascii="宋体" w:hAnsi="宋体" w:eastAsia="宋体" w:cs="宋体"/>
                <w:b/>
                <w:color w:val="000000" w:themeColor="text1"/>
                <w:sz w:val="24"/>
                <w:szCs w:val="24"/>
                <w:highlight w:val="none"/>
                <w14:textFill>
                  <w14:solidFill>
                    <w14:schemeClr w14:val="tx1"/>
                  </w14:solidFill>
                </w14:textFill>
              </w:rPr>
              <w:t>序号</w:t>
            </w:r>
            <w:bookmarkEnd w:id="205"/>
          </w:p>
        </w:tc>
        <w:tc>
          <w:tcPr>
            <w:tcW w:w="3287" w:type="dxa"/>
            <w:tcMar>
              <w:top w:w="60" w:type="dxa"/>
              <w:left w:w="120" w:type="dxa"/>
              <w:bottom w:w="30" w:type="dxa"/>
              <w:right w:w="120" w:type="dxa"/>
            </w:tcMar>
            <w:vAlign w:val="center"/>
          </w:tcPr>
          <w:p w14:paraId="18AD8F8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06" w:name="_Toc7616"/>
            <w:r>
              <w:rPr>
                <w:rFonts w:hint="eastAsia" w:ascii="宋体" w:hAnsi="宋体" w:eastAsia="宋体" w:cs="宋体"/>
                <w:b/>
                <w:color w:val="000000" w:themeColor="text1"/>
                <w:sz w:val="24"/>
                <w:szCs w:val="24"/>
                <w:highlight w:val="none"/>
                <w14:textFill>
                  <w14:solidFill>
                    <w14:schemeClr w14:val="tx1"/>
                  </w14:solidFill>
                </w14:textFill>
              </w:rPr>
              <w:t>遴选文件商务</w:t>
            </w:r>
            <w:bookmarkEnd w:id="206"/>
          </w:p>
          <w:p w14:paraId="2E6E86B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07" w:name="_Toc18052"/>
            <w:r>
              <w:rPr>
                <w:rFonts w:hint="eastAsia" w:ascii="宋体" w:hAnsi="宋体" w:eastAsia="宋体" w:cs="宋体"/>
                <w:b/>
                <w:color w:val="000000" w:themeColor="text1"/>
                <w:sz w:val="24"/>
                <w:szCs w:val="24"/>
                <w:highlight w:val="none"/>
                <w14:textFill>
                  <w14:solidFill>
                    <w14:schemeClr w14:val="tx1"/>
                  </w14:solidFill>
                </w14:textFill>
              </w:rPr>
              <w:t>要求</w:t>
            </w:r>
            <w:bookmarkEnd w:id="207"/>
          </w:p>
        </w:tc>
        <w:tc>
          <w:tcPr>
            <w:tcW w:w="2070" w:type="dxa"/>
            <w:tcMar>
              <w:top w:w="60" w:type="dxa"/>
              <w:left w:w="120" w:type="dxa"/>
              <w:bottom w:w="30" w:type="dxa"/>
              <w:right w:w="120" w:type="dxa"/>
            </w:tcMar>
            <w:vAlign w:val="center"/>
          </w:tcPr>
          <w:p w14:paraId="2E680BB6">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08" w:name="_Toc25664"/>
            <w:r>
              <w:rPr>
                <w:rFonts w:hint="eastAsia" w:ascii="宋体" w:hAnsi="宋体" w:eastAsia="宋体" w:cs="宋体"/>
                <w:b/>
                <w:color w:val="000000" w:themeColor="text1"/>
                <w:sz w:val="24"/>
                <w:szCs w:val="24"/>
                <w:highlight w:val="none"/>
                <w14:textFill>
                  <w14:solidFill>
                    <w14:schemeClr w14:val="tx1"/>
                  </w14:solidFill>
                </w14:textFill>
              </w:rPr>
              <w:t>遴选申请文件响应内容</w:t>
            </w:r>
            <w:bookmarkEnd w:id="208"/>
          </w:p>
        </w:tc>
        <w:tc>
          <w:tcPr>
            <w:tcW w:w="2070" w:type="dxa"/>
            <w:tcMar>
              <w:top w:w="60" w:type="dxa"/>
              <w:left w:w="120" w:type="dxa"/>
              <w:bottom w:w="30" w:type="dxa"/>
              <w:right w:w="120" w:type="dxa"/>
            </w:tcMar>
            <w:vAlign w:val="center"/>
          </w:tcPr>
          <w:p w14:paraId="3E8A218B">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09" w:name="_Toc3295"/>
            <w:r>
              <w:rPr>
                <w:rFonts w:hint="eastAsia" w:ascii="宋体" w:hAnsi="宋体" w:eastAsia="宋体" w:cs="宋体"/>
                <w:b/>
                <w:color w:val="000000" w:themeColor="text1"/>
                <w:sz w:val="24"/>
                <w:szCs w:val="24"/>
                <w:highlight w:val="none"/>
                <w14:textFill>
                  <w14:solidFill>
                    <w14:schemeClr w14:val="tx1"/>
                  </w14:solidFill>
                </w14:textFill>
              </w:rPr>
              <w:t>偏离情况（无偏离/正偏离/负偏离）</w:t>
            </w:r>
            <w:bookmarkEnd w:id="209"/>
          </w:p>
        </w:tc>
      </w:tr>
      <w:tr w14:paraId="6A87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3" w:type="dxa"/>
            <w:tcMar>
              <w:top w:w="60" w:type="dxa"/>
              <w:left w:w="120" w:type="dxa"/>
              <w:bottom w:w="30" w:type="dxa"/>
              <w:right w:w="120" w:type="dxa"/>
            </w:tcMar>
          </w:tcPr>
          <w:p w14:paraId="5E42ED4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10" w:name="_Toc28601"/>
            <w:r>
              <w:rPr>
                <w:rFonts w:hint="eastAsia" w:ascii="宋体" w:hAnsi="宋体" w:eastAsia="宋体" w:cs="宋体"/>
                <w:b/>
                <w:color w:val="000000" w:themeColor="text1"/>
                <w:sz w:val="24"/>
                <w:szCs w:val="24"/>
                <w:highlight w:val="none"/>
                <w14:textFill>
                  <w14:solidFill>
                    <w14:schemeClr w14:val="tx1"/>
                  </w14:solidFill>
                </w14:textFill>
              </w:rPr>
              <w:t>1</w:t>
            </w:r>
            <w:bookmarkEnd w:id="210"/>
          </w:p>
        </w:tc>
        <w:tc>
          <w:tcPr>
            <w:tcW w:w="3287" w:type="dxa"/>
            <w:tcMar>
              <w:top w:w="60" w:type="dxa"/>
              <w:left w:w="120" w:type="dxa"/>
              <w:bottom w:w="30" w:type="dxa"/>
              <w:right w:w="120" w:type="dxa"/>
            </w:tcMar>
          </w:tcPr>
          <w:p w14:paraId="266F364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c>
          <w:tcPr>
            <w:tcW w:w="2070" w:type="dxa"/>
            <w:tcMar>
              <w:top w:w="60" w:type="dxa"/>
              <w:left w:w="120" w:type="dxa"/>
              <w:bottom w:w="30" w:type="dxa"/>
              <w:right w:w="120" w:type="dxa"/>
            </w:tcMar>
          </w:tcPr>
          <w:p w14:paraId="477B1CD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c>
          <w:tcPr>
            <w:tcW w:w="2070" w:type="dxa"/>
            <w:tcMar>
              <w:top w:w="60" w:type="dxa"/>
              <w:left w:w="120" w:type="dxa"/>
              <w:bottom w:w="30" w:type="dxa"/>
              <w:right w:w="120" w:type="dxa"/>
            </w:tcMar>
          </w:tcPr>
          <w:p w14:paraId="0377923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r>
      <w:tr w14:paraId="5818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3" w:type="dxa"/>
            <w:tcMar>
              <w:top w:w="60" w:type="dxa"/>
              <w:left w:w="120" w:type="dxa"/>
              <w:bottom w:w="30" w:type="dxa"/>
              <w:right w:w="120" w:type="dxa"/>
            </w:tcMar>
          </w:tcPr>
          <w:p w14:paraId="57EA7AA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11" w:name="_Toc19060"/>
            <w:r>
              <w:rPr>
                <w:rFonts w:hint="eastAsia" w:ascii="宋体" w:hAnsi="宋体" w:eastAsia="宋体" w:cs="宋体"/>
                <w:b/>
                <w:color w:val="000000" w:themeColor="text1"/>
                <w:sz w:val="24"/>
                <w:szCs w:val="24"/>
                <w:highlight w:val="none"/>
                <w14:textFill>
                  <w14:solidFill>
                    <w14:schemeClr w14:val="tx1"/>
                  </w14:solidFill>
                </w14:textFill>
              </w:rPr>
              <w:t>2</w:t>
            </w:r>
            <w:bookmarkEnd w:id="211"/>
          </w:p>
        </w:tc>
        <w:tc>
          <w:tcPr>
            <w:tcW w:w="3287" w:type="dxa"/>
            <w:tcMar>
              <w:top w:w="60" w:type="dxa"/>
              <w:left w:w="120" w:type="dxa"/>
              <w:bottom w:w="30" w:type="dxa"/>
              <w:right w:w="120" w:type="dxa"/>
            </w:tcMar>
          </w:tcPr>
          <w:p w14:paraId="4D9AE52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c>
          <w:tcPr>
            <w:tcW w:w="2070" w:type="dxa"/>
            <w:tcMar>
              <w:top w:w="60" w:type="dxa"/>
              <w:left w:w="120" w:type="dxa"/>
              <w:bottom w:w="30" w:type="dxa"/>
              <w:right w:w="120" w:type="dxa"/>
            </w:tcMar>
          </w:tcPr>
          <w:p w14:paraId="35F9A235">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c>
          <w:tcPr>
            <w:tcW w:w="2070" w:type="dxa"/>
            <w:tcMar>
              <w:top w:w="60" w:type="dxa"/>
              <w:left w:w="120" w:type="dxa"/>
              <w:bottom w:w="30" w:type="dxa"/>
              <w:right w:w="120" w:type="dxa"/>
            </w:tcMar>
          </w:tcPr>
          <w:p w14:paraId="072E74D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tc>
      </w:tr>
    </w:tbl>
    <w:p w14:paraId="71CAE025">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bookmarkStart w:id="212" w:name="_Toc9240"/>
      <w:r>
        <w:rPr>
          <w:rFonts w:hint="eastAsia" w:ascii="宋体" w:hAnsi="宋体" w:eastAsia="宋体" w:cs="宋体"/>
          <w:b/>
          <w:color w:val="000000" w:themeColor="text1"/>
          <w:sz w:val="24"/>
          <w:szCs w:val="24"/>
          <w:highlight w:val="none"/>
          <w14:textFill>
            <w14:solidFill>
              <w14:schemeClr w14:val="tx1"/>
            </w14:solidFill>
          </w14:textFill>
        </w:rPr>
        <w:t>注：必须逐条应答；虚假应答做无效响应。</w:t>
      </w:r>
      <w:r>
        <w:rPr>
          <w:rFonts w:hint="eastAsia" w:ascii="宋体" w:hAnsi="宋体" w:eastAsia="宋体" w:cs="宋体"/>
          <w:b/>
          <w:color w:val="000000" w:themeColor="text1"/>
          <w:sz w:val="24"/>
          <w:szCs w:val="24"/>
          <w:highlight w:val="none"/>
          <w14:textFill>
            <w14:solidFill>
              <w14:schemeClr w14:val="tx1"/>
            </w14:solidFill>
          </w14:textFill>
        </w:rPr>
        <w:br w:type="textWrapping"/>
      </w:r>
      <w:r>
        <w:rPr>
          <w:rFonts w:hint="eastAsia" w:ascii="宋体" w:hAnsi="宋体" w:eastAsia="宋体" w:cs="宋体"/>
          <w:b/>
          <w:color w:val="000000" w:themeColor="text1"/>
          <w:sz w:val="24"/>
          <w:szCs w:val="24"/>
          <w:highlight w:val="none"/>
          <w14:textFill>
            <w14:solidFill>
              <w14:schemeClr w14:val="tx1"/>
            </w14:solidFill>
          </w14:textFill>
        </w:rPr>
        <w:t>申请人（公章）：</w:t>
      </w:r>
      <w:r>
        <w:rPr>
          <w:rFonts w:hint="eastAsia" w:ascii="宋体" w:hAnsi="宋体" w:eastAsia="宋体" w:cs="宋体"/>
          <w:b/>
          <w:color w:val="000000" w:themeColor="text1"/>
          <w:sz w:val="24"/>
          <w:szCs w:val="24"/>
          <w:highlight w:val="none"/>
          <w14:textFill>
            <w14:solidFill>
              <w14:schemeClr w14:val="tx1"/>
            </w14:solidFill>
          </w14:textFill>
        </w:rPr>
        <w:br w:type="textWrapping"/>
      </w:r>
      <w:r>
        <w:rPr>
          <w:rFonts w:hint="eastAsia" w:ascii="宋体" w:hAnsi="宋体" w:eastAsia="宋体" w:cs="宋体"/>
          <w:b/>
          <w:color w:val="000000" w:themeColor="text1"/>
          <w:sz w:val="24"/>
          <w:szCs w:val="24"/>
          <w:highlight w:val="none"/>
          <w14:textFill>
            <w14:solidFill>
              <w14:schemeClr w14:val="tx1"/>
            </w14:solidFill>
          </w14:textFill>
        </w:rPr>
        <w:t>法定代表人/授权代表（签字）：</w:t>
      </w:r>
      <w:r>
        <w:rPr>
          <w:rFonts w:hint="eastAsia" w:ascii="宋体" w:hAnsi="宋体" w:eastAsia="宋体" w:cs="宋体"/>
          <w:b/>
          <w:color w:val="000000" w:themeColor="text1"/>
          <w:sz w:val="24"/>
          <w:szCs w:val="24"/>
          <w:highlight w:val="none"/>
          <w14:textFill>
            <w14:solidFill>
              <w14:schemeClr w14:val="tx1"/>
            </w14:solidFill>
          </w14:textFill>
        </w:rPr>
        <w:br w:type="textWrapping"/>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日期：</w:t>
      </w:r>
      <w:bookmarkStart w:id="213" w:name="heading_68"/>
      <w:r>
        <w:rPr>
          <w:rFonts w:hint="eastAsia" w:ascii="宋体" w:hAnsi="宋体" w:eastAsia="宋体" w:cs="宋体"/>
          <w:b w:val="0"/>
          <w:bCs/>
          <w:color w:val="000000" w:themeColor="text1"/>
          <w:sz w:val="24"/>
          <w:szCs w:val="24"/>
          <w:highlight w:val="none"/>
          <w:lang w:eastAsia="zh-CN"/>
          <w14:textFill>
            <w14:solidFill>
              <w14:schemeClr w14:val="tx1"/>
            </w14:solidFill>
          </w14:textFill>
        </w:rPr>
        <w:t xml:space="preserve">    年  月 日</w:t>
      </w:r>
      <w:bookmarkEnd w:id="212"/>
    </w:p>
    <w:p w14:paraId="6C00691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p>
    <w:p w14:paraId="23B273AF">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14" w:name="_Toc16033"/>
      <w:r>
        <w:rPr>
          <w:rFonts w:hint="eastAsia" w:ascii="宋体" w:hAnsi="宋体" w:eastAsia="宋体" w:cs="宋体"/>
          <w:b/>
          <w:color w:val="000000" w:themeColor="text1"/>
          <w:sz w:val="24"/>
          <w:szCs w:val="24"/>
          <w:highlight w:val="none"/>
          <w14:textFill>
            <w14:solidFill>
              <w14:schemeClr w14:val="tx1"/>
            </w14:solidFill>
          </w14:textFill>
        </w:rPr>
        <w:t>6.8保密承诺函</w:t>
      </w:r>
      <w:bookmarkEnd w:id="213"/>
      <w:bookmarkEnd w:id="214"/>
    </w:p>
    <w:p w14:paraId="5EB2C7E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15" w:name="_Toc2527"/>
      <w:r>
        <w:rPr>
          <w:rFonts w:hint="eastAsia" w:ascii="宋体" w:hAnsi="宋体" w:eastAsia="宋体" w:cs="宋体"/>
          <w:b w:val="0"/>
          <w:bCs/>
          <w:color w:val="000000" w:themeColor="text1"/>
          <w:sz w:val="24"/>
          <w:szCs w:val="24"/>
          <w:highlight w:val="none"/>
          <w14:textFill>
            <w14:solidFill>
              <w14:schemeClr w14:val="tx1"/>
            </w14:solidFill>
          </w14:textFill>
        </w:rPr>
        <w:t>绵阳市安州区中医院：</w:t>
      </w:r>
      <w:bookmarkEnd w:id="215"/>
    </w:p>
    <w:p w14:paraId="05A14479">
      <w:pPr>
        <w:keepNext w:val="0"/>
        <w:keepLines w:val="0"/>
        <w:pageBreakBefore w:val="0"/>
        <w:widowControl w:val="0"/>
        <w:kinsoku/>
        <w:wordWrap/>
        <w:overflowPunct/>
        <w:topLinePunct w:val="0"/>
        <w:autoSpaceDE/>
        <w:autoSpaceDN/>
        <w:bidi w:val="0"/>
        <w:adjustRightInd/>
        <w:snapToGrid/>
        <w:spacing w:line="320" w:lineRule="exact"/>
        <w:ind w:left="0" w:leftChars="0" w:firstLine="480" w:firstLineChars="20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16" w:name="_Toc25611"/>
      <w:r>
        <w:rPr>
          <w:rFonts w:hint="eastAsia" w:ascii="宋体" w:hAnsi="宋体" w:eastAsia="宋体" w:cs="宋体"/>
          <w:b w:val="0"/>
          <w:bCs/>
          <w:color w:val="000000" w:themeColor="text1"/>
          <w:sz w:val="24"/>
          <w:szCs w:val="24"/>
          <w:highlight w:val="none"/>
          <w14:textFill>
            <w14:solidFill>
              <w14:schemeClr w14:val="tx1"/>
            </w14:solidFill>
          </w14:textFill>
        </w:rPr>
        <w:t>我方参与绵阳市安州区中医院零星宣传标识标牌制作安装服务采购项目遴选，郑重承诺：对项目实施过程中接触到的医院内部资料、设计稿、患者相关信息、未公开材料严格保密，不复制、不外泄、不挪作他用。若发生泄密，愿意承担全部经济损失与法律责任。保密义务不因合同终止而失效。</w:t>
      </w:r>
      <w:bookmarkEnd w:id="216"/>
    </w:p>
    <w:p w14:paraId="4CCB8C1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lang w:eastAsia="zh-CN"/>
          <w14:textFill>
            <w14:solidFill>
              <w14:schemeClr w14:val="tx1"/>
            </w14:solidFill>
          </w14:textFill>
        </w:rPr>
      </w:pPr>
      <w:bookmarkStart w:id="217" w:name="_Toc15488"/>
      <w:r>
        <w:rPr>
          <w:rFonts w:hint="eastAsia" w:ascii="宋体" w:hAnsi="宋体" w:eastAsia="宋体" w:cs="宋体"/>
          <w:b w:val="0"/>
          <w:bCs/>
          <w:color w:val="000000" w:themeColor="text1"/>
          <w:sz w:val="24"/>
          <w:szCs w:val="24"/>
          <w:highlight w:val="none"/>
          <w14:textFill>
            <w14:solidFill>
              <w14:schemeClr w14:val="tx1"/>
            </w14:solidFill>
          </w14:textFill>
        </w:rPr>
        <w:t>申请人（公章）：</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14:textFill>
            <w14:solidFill>
              <w14:schemeClr w14:val="tx1"/>
            </w14:solidFill>
          </w14:textFill>
        </w:rPr>
        <w:t>法定代表人/授权代表（签字）：</w:t>
      </w:r>
      <w:r>
        <w:rPr>
          <w:rFonts w:hint="eastAsia" w:ascii="宋体" w:hAnsi="宋体" w:eastAsia="宋体" w:cs="宋体"/>
          <w:b w:val="0"/>
          <w:bCs/>
          <w:color w:val="000000" w:themeColor="text1"/>
          <w:sz w:val="24"/>
          <w:szCs w:val="24"/>
          <w:highlight w:val="none"/>
          <w14:textFill>
            <w14:solidFill>
              <w14:schemeClr w14:val="tx1"/>
            </w14:solidFill>
          </w14:textFill>
        </w:rPr>
        <w:br w:type="textWrapping"/>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日期：</w:t>
      </w:r>
      <w:bookmarkStart w:id="218" w:name="heading_69"/>
      <w:r>
        <w:rPr>
          <w:rFonts w:hint="eastAsia" w:ascii="宋体" w:hAnsi="宋体" w:eastAsia="宋体" w:cs="宋体"/>
          <w:b w:val="0"/>
          <w:bCs/>
          <w:color w:val="000000" w:themeColor="text1"/>
          <w:sz w:val="24"/>
          <w:szCs w:val="24"/>
          <w:highlight w:val="none"/>
          <w:lang w:eastAsia="zh-CN"/>
          <w14:textFill>
            <w14:solidFill>
              <w14:schemeClr w14:val="tx1"/>
            </w14:solidFill>
          </w14:textFill>
        </w:rPr>
        <w:t xml:space="preserve">    年  月 日</w:t>
      </w:r>
      <w:bookmarkEnd w:id="217"/>
    </w:p>
    <w:p w14:paraId="44CAAD13">
      <w:pPr>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br w:type="page"/>
      </w:r>
    </w:p>
    <w:bookmarkEnd w:id="218"/>
    <w:p w14:paraId="7182FA55">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19" w:name="_Toc28191"/>
      <w:bookmarkStart w:id="220" w:name="heading_70"/>
      <w:r>
        <w:rPr>
          <w:rFonts w:hint="eastAsia" w:ascii="宋体" w:hAnsi="宋体" w:eastAsia="宋体" w:cs="宋体"/>
          <w:b/>
          <w:color w:val="000000" w:themeColor="text1"/>
          <w:sz w:val="24"/>
          <w:szCs w:val="24"/>
          <w:highlight w:val="none"/>
          <w14:textFill>
            <w14:solidFill>
              <w14:schemeClr w14:val="tx1"/>
            </w14:solidFill>
          </w14:textFill>
        </w:rPr>
        <w:t>6.10遴选申请人基本情况表</w:t>
      </w:r>
      <w:bookmarkEnd w:id="219"/>
      <w:bookmarkEnd w:id="220"/>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411"/>
        <w:gridCol w:w="6009"/>
      </w:tblGrid>
      <w:tr w14:paraId="06A0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5D1D226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21" w:name="_Toc6264"/>
            <w:r>
              <w:rPr>
                <w:rFonts w:hint="eastAsia" w:ascii="宋体" w:hAnsi="宋体" w:eastAsia="宋体" w:cs="宋体"/>
                <w:b/>
                <w:bCs w:val="0"/>
                <w:color w:val="000000" w:themeColor="text1"/>
                <w:sz w:val="21"/>
                <w:szCs w:val="21"/>
                <w:highlight w:val="none"/>
                <w14:textFill>
                  <w14:solidFill>
                    <w14:schemeClr w14:val="tx1"/>
                  </w14:solidFill>
                </w14:textFill>
              </w:rPr>
              <w:t>项目</w:t>
            </w:r>
            <w:bookmarkEnd w:id="221"/>
          </w:p>
        </w:tc>
        <w:tc>
          <w:tcPr>
            <w:tcW w:w="6009" w:type="dxa"/>
            <w:tcMar>
              <w:top w:w="60" w:type="dxa"/>
              <w:left w:w="120" w:type="dxa"/>
              <w:bottom w:w="30" w:type="dxa"/>
              <w:right w:w="120" w:type="dxa"/>
            </w:tcMar>
          </w:tcPr>
          <w:p w14:paraId="5105D0FA">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222" w:name="_Toc19262"/>
            <w:r>
              <w:rPr>
                <w:rFonts w:hint="eastAsia" w:ascii="宋体" w:hAnsi="宋体" w:eastAsia="宋体" w:cs="宋体"/>
                <w:b/>
                <w:bCs w:val="0"/>
                <w:color w:val="000000" w:themeColor="text1"/>
                <w:sz w:val="21"/>
                <w:szCs w:val="21"/>
                <w:highlight w:val="none"/>
                <w14:textFill>
                  <w14:solidFill>
                    <w14:schemeClr w14:val="tx1"/>
                  </w14:solidFill>
                </w14:textFill>
              </w:rPr>
              <w:t>内容</w:t>
            </w:r>
            <w:bookmarkEnd w:id="222"/>
          </w:p>
        </w:tc>
      </w:tr>
      <w:tr w14:paraId="6DD6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1F0DE783">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23" w:name="_Toc3883"/>
            <w:r>
              <w:rPr>
                <w:rFonts w:hint="eastAsia" w:ascii="宋体" w:hAnsi="宋体" w:eastAsia="宋体" w:cs="宋体"/>
                <w:b/>
                <w:bCs w:val="0"/>
                <w:color w:val="000000" w:themeColor="text1"/>
                <w:sz w:val="21"/>
                <w:szCs w:val="21"/>
                <w:highlight w:val="none"/>
                <w14:textFill>
                  <w14:solidFill>
                    <w14:schemeClr w14:val="tx1"/>
                  </w14:solidFill>
                </w14:textFill>
              </w:rPr>
              <w:t>项目名称</w:t>
            </w:r>
            <w:bookmarkEnd w:id="223"/>
          </w:p>
        </w:tc>
        <w:tc>
          <w:tcPr>
            <w:tcW w:w="6009" w:type="dxa"/>
            <w:tcMar>
              <w:top w:w="60" w:type="dxa"/>
              <w:left w:w="120" w:type="dxa"/>
              <w:bottom w:w="30" w:type="dxa"/>
              <w:right w:w="120" w:type="dxa"/>
            </w:tcMar>
          </w:tcPr>
          <w:p w14:paraId="2829BFA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224" w:name="_Toc6554"/>
            <w:r>
              <w:rPr>
                <w:rFonts w:hint="eastAsia" w:ascii="宋体" w:hAnsi="宋体" w:eastAsia="宋体" w:cs="宋体"/>
                <w:b w:val="0"/>
                <w:bCs/>
                <w:color w:val="000000" w:themeColor="text1"/>
                <w:sz w:val="21"/>
                <w:szCs w:val="21"/>
                <w:highlight w:val="none"/>
                <w14:textFill>
                  <w14:solidFill>
                    <w14:schemeClr w14:val="tx1"/>
                  </w14:solidFill>
                </w14:textFill>
              </w:rPr>
              <w:t>绵阳市安州区中医院零星宣传标识标牌制作安装服务采购项目</w:t>
            </w:r>
            <w:bookmarkEnd w:id="224"/>
          </w:p>
        </w:tc>
      </w:tr>
      <w:tr w14:paraId="3A73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19849B9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25" w:name="_Toc30427"/>
            <w:r>
              <w:rPr>
                <w:rFonts w:hint="eastAsia" w:ascii="宋体" w:hAnsi="宋体" w:eastAsia="宋体" w:cs="宋体"/>
                <w:b/>
                <w:bCs w:val="0"/>
                <w:color w:val="000000" w:themeColor="text1"/>
                <w:sz w:val="21"/>
                <w:szCs w:val="21"/>
                <w:highlight w:val="none"/>
                <w14:textFill>
                  <w14:solidFill>
                    <w14:schemeClr w14:val="tx1"/>
                  </w14:solidFill>
                </w14:textFill>
              </w:rPr>
              <w:t>项目编号</w:t>
            </w:r>
            <w:bookmarkEnd w:id="225"/>
          </w:p>
        </w:tc>
        <w:tc>
          <w:tcPr>
            <w:tcW w:w="6009" w:type="dxa"/>
            <w:tcMar>
              <w:top w:w="60" w:type="dxa"/>
              <w:left w:w="120" w:type="dxa"/>
              <w:bottom w:w="30" w:type="dxa"/>
              <w:right w:w="120" w:type="dxa"/>
            </w:tcMar>
          </w:tcPr>
          <w:p w14:paraId="2F86CF1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226" w:name="_Toc11228"/>
            <w:r>
              <w:rPr>
                <w:rFonts w:hint="eastAsia" w:ascii="宋体" w:hAnsi="宋体" w:eastAsia="宋体" w:cs="宋体"/>
                <w:b w:val="0"/>
                <w:bCs/>
                <w:color w:val="000000" w:themeColor="text1"/>
                <w:sz w:val="21"/>
                <w:szCs w:val="21"/>
                <w:highlight w:val="none"/>
                <w14:textFill>
                  <w14:solidFill>
                    <w14:schemeClr w14:val="tx1"/>
                  </w14:solidFill>
                </w14:textFill>
              </w:rPr>
              <w:t>MYSAZQZYY(2026)遴选03号</w:t>
            </w:r>
            <w:bookmarkEnd w:id="226"/>
          </w:p>
        </w:tc>
      </w:tr>
      <w:tr w14:paraId="3EEF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6A5541F8">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27" w:name="_Toc7990"/>
            <w:r>
              <w:rPr>
                <w:rFonts w:hint="eastAsia" w:ascii="宋体" w:hAnsi="宋体" w:eastAsia="宋体" w:cs="宋体"/>
                <w:b/>
                <w:bCs w:val="0"/>
                <w:color w:val="000000" w:themeColor="text1"/>
                <w:sz w:val="21"/>
                <w:szCs w:val="21"/>
                <w:highlight w:val="none"/>
                <w14:textFill>
                  <w14:solidFill>
                    <w14:schemeClr w14:val="tx1"/>
                  </w14:solidFill>
                </w14:textFill>
              </w:rPr>
              <w:t>供应商全称</w:t>
            </w:r>
            <w:bookmarkEnd w:id="227"/>
          </w:p>
        </w:tc>
        <w:tc>
          <w:tcPr>
            <w:tcW w:w="6009" w:type="dxa"/>
            <w:tcMar>
              <w:top w:w="60" w:type="dxa"/>
              <w:left w:w="120" w:type="dxa"/>
              <w:bottom w:w="30" w:type="dxa"/>
              <w:right w:w="120" w:type="dxa"/>
            </w:tcMar>
          </w:tcPr>
          <w:p w14:paraId="4DDBD0A7">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6A6E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238B74F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28" w:name="_Toc25603"/>
            <w:r>
              <w:rPr>
                <w:rFonts w:hint="eastAsia" w:ascii="宋体" w:hAnsi="宋体" w:eastAsia="宋体" w:cs="宋体"/>
                <w:b/>
                <w:bCs w:val="0"/>
                <w:color w:val="000000" w:themeColor="text1"/>
                <w:sz w:val="21"/>
                <w:szCs w:val="21"/>
                <w:highlight w:val="none"/>
                <w14:textFill>
                  <w14:solidFill>
                    <w14:schemeClr w14:val="tx1"/>
                  </w14:solidFill>
                </w14:textFill>
              </w:rPr>
              <w:t>统一社会信用代码</w:t>
            </w:r>
            <w:bookmarkEnd w:id="228"/>
          </w:p>
        </w:tc>
        <w:tc>
          <w:tcPr>
            <w:tcW w:w="6009" w:type="dxa"/>
            <w:tcMar>
              <w:top w:w="60" w:type="dxa"/>
              <w:left w:w="120" w:type="dxa"/>
              <w:bottom w:w="30" w:type="dxa"/>
              <w:right w:w="120" w:type="dxa"/>
            </w:tcMar>
          </w:tcPr>
          <w:p w14:paraId="3D5F4323">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6EEE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03D89D5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29" w:name="_Toc30526"/>
            <w:r>
              <w:rPr>
                <w:rFonts w:hint="eastAsia" w:ascii="宋体" w:hAnsi="宋体" w:eastAsia="宋体" w:cs="宋体"/>
                <w:b/>
                <w:bCs w:val="0"/>
                <w:color w:val="000000" w:themeColor="text1"/>
                <w:sz w:val="21"/>
                <w:szCs w:val="21"/>
                <w:highlight w:val="none"/>
                <w14:textFill>
                  <w14:solidFill>
                    <w14:schemeClr w14:val="tx1"/>
                  </w14:solidFill>
                </w14:textFill>
              </w:rPr>
              <w:t>注册地址</w:t>
            </w:r>
            <w:bookmarkEnd w:id="229"/>
          </w:p>
        </w:tc>
        <w:tc>
          <w:tcPr>
            <w:tcW w:w="6009" w:type="dxa"/>
            <w:tcMar>
              <w:top w:w="60" w:type="dxa"/>
              <w:left w:w="120" w:type="dxa"/>
              <w:bottom w:w="30" w:type="dxa"/>
              <w:right w:w="120" w:type="dxa"/>
            </w:tcMar>
          </w:tcPr>
          <w:p w14:paraId="117CD6A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3F3B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52360A56">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30" w:name="_Toc7703"/>
            <w:r>
              <w:rPr>
                <w:rFonts w:hint="eastAsia" w:ascii="宋体" w:hAnsi="宋体" w:eastAsia="宋体" w:cs="宋体"/>
                <w:b/>
                <w:bCs w:val="0"/>
                <w:color w:val="000000" w:themeColor="text1"/>
                <w:sz w:val="21"/>
                <w:szCs w:val="21"/>
                <w:highlight w:val="none"/>
                <w14:textFill>
                  <w14:solidFill>
                    <w14:schemeClr w14:val="tx1"/>
                  </w14:solidFill>
                </w14:textFill>
              </w:rPr>
              <w:t>法定代表人</w:t>
            </w:r>
            <w:bookmarkEnd w:id="230"/>
          </w:p>
        </w:tc>
        <w:tc>
          <w:tcPr>
            <w:tcW w:w="6009" w:type="dxa"/>
            <w:tcMar>
              <w:top w:w="60" w:type="dxa"/>
              <w:left w:w="120" w:type="dxa"/>
              <w:bottom w:w="30" w:type="dxa"/>
              <w:right w:w="120" w:type="dxa"/>
            </w:tcMar>
          </w:tcPr>
          <w:p w14:paraId="16ADDD7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231" w:name="_Toc14243"/>
            <w:r>
              <w:rPr>
                <w:rFonts w:hint="eastAsia" w:ascii="宋体" w:hAnsi="宋体" w:eastAsia="宋体" w:cs="宋体"/>
                <w:b w:val="0"/>
                <w:bCs/>
                <w:color w:val="000000" w:themeColor="text1"/>
                <w:sz w:val="21"/>
                <w:szCs w:val="21"/>
                <w:highlight w:val="none"/>
                <w14:textFill>
                  <w14:solidFill>
                    <w14:schemeClr w14:val="tx1"/>
                  </w14:solidFill>
                </w14:textFill>
              </w:rPr>
              <w:t>姓名：</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联系电话：</w:t>
            </w:r>
            <w:bookmarkEnd w:id="231"/>
          </w:p>
        </w:tc>
      </w:tr>
      <w:tr w14:paraId="1E0C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3535C35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32" w:name="_Toc29097"/>
            <w:r>
              <w:rPr>
                <w:rFonts w:hint="eastAsia" w:ascii="宋体" w:hAnsi="宋体" w:eastAsia="宋体" w:cs="宋体"/>
                <w:b/>
                <w:bCs w:val="0"/>
                <w:color w:val="000000" w:themeColor="text1"/>
                <w:sz w:val="21"/>
                <w:szCs w:val="21"/>
                <w:highlight w:val="none"/>
                <w14:textFill>
                  <w14:solidFill>
                    <w14:schemeClr w14:val="tx1"/>
                  </w14:solidFill>
                </w14:textFill>
              </w:rPr>
              <w:t>项目联系人</w:t>
            </w:r>
            <w:bookmarkEnd w:id="232"/>
          </w:p>
        </w:tc>
        <w:tc>
          <w:tcPr>
            <w:tcW w:w="6009" w:type="dxa"/>
            <w:tcMar>
              <w:top w:w="60" w:type="dxa"/>
              <w:left w:w="120" w:type="dxa"/>
              <w:bottom w:w="30" w:type="dxa"/>
              <w:right w:w="120" w:type="dxa"/>
            </w:tcMar>
          </w:tcPr>
          <w:p w14:paraId="03E0ECA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lang w:eastAsia="zh-CN"/>
                <w14:textFill>
                  <w14:solidFill>
                    <w14:schemeClr w14:val="tx1"/>
                  </w14:solidFill>
                </w14:textFill>
              </w:rPr>
            </w:pPr>
            <w:bookmarkStart w:id="233" w:name="_Toc23753"/>
            <w:r>
              <w:rPr>
                <w:rFonts w:hint="eastAsia" w:ascii="宋体" w:hAnsi="宋体" w:eastAsia="宋体" w:cs="宋体"/>
                <w:b w:val="0"/>
                <w:bCs/>
                <w:color w:val="000000" w:themeColor="text1"/>
                <w:sz w:val="21"/>
                <w:szCs w:val="21"/>
                <w:highlight w:val="none"/>
                <w14:textFill>
                  <w14:solidFill>
                    <w14:schemeClr w14:val="tx1"/>
                  </w14:solidFill>
                </w14:textFill>
              </w:rPr>
              <w:t>姓名：</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联系电话：</w:t>
            </w:r>
            <w:bookmarkEnd w:id="233"/>
          </w:p>
        </w:tc>
      </w:tr>
      <w:tr w14:paraId="7E14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7196A0FE">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34" w:name="_Toc2112"/>
            <w:r>
              <w:rPr>
                <w:rFonts w:hint="eastAsia" w:ascii="宋体" w:hAnsi="宋体" w:eastAsia="宋体" w:cs="宋体"/>
                <w:b/>
                <w:bCs w:val="0"/>
                <w:color w:val="000000" w:themeColor="text1"/>
                <w:sz w:val="21"/>
                <w:szCs w:val="21"/>
                <w:highlight w:val="none"/>
                <w14:textFill>
                  <w14:solidFill>
                    <w14:schemeClr w14:val="tx1"/>
                  </w14:solidFill>
                </w14:textFill>
              </w:rPr>
              <w:t>电子邮箱</w:t>
            </w:r>
            <w:bookmarkEnd w:id="234"/>
          </w:p>
        </w:tc>
        <w:tc>
          <w:tcPr>
            <w:tcW w:w="6009" w:type="dxa"/>
            <w:tcMar>
              <w:top w:w="60" w:type="dxa"/>
              <w:left w:w="120" w:type="dxa"/>
              <w:bottom w:w="30" w:type="dxa"/>
              <w:right w:w="120" w:type="dxa"/>
            </w:tcMar>
          </w:tcPr>
          <w:p w14:paraId="4034B990">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568D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178E0F7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35" w:name="_Toc22024"/>
            <w:r>
              <w:rPr>
                <w:rFonts w:hint="eastAsia" w:ascii="宋体" w:hAnsi="宋体" w:eastAsia="宋体" w:cs="宋体"/>
                <w:b/>
                <w:bCs w:val="0"/>
                <w:color w:val="000000" w:themeColor="text1"/>
                <w:sz w:val="21"/>
                <w:szCs w:val="21"/>
                <w:highlight w:val="none"/>
                <w14:textFill>
                  <w14:solidFill>
                    <w14:schemeClr w14:val="tx1"/>
                  </w14:solidFill>
                </w14:textFill>
              </w:rPr>
              <w:t>注册资本；成立时间</w:t>
            </w:r>
            <w:bookmarkEnd w:id="235"/>
          </w:p>
        </w:tc>
        <w:tc>
          <w:tcPr>
            <w:tcW w:w="6009" w:type="dxa"/>
            <w:tcMar>
              <w:top w:w="60" w:type="dxa"/>
              <w:left w:w="120" w:type="dxa"/>
              <w:bottom w:w="30" w:type="dxa"/>
              <w:right w:w="120" w:type="dxa"/>
            </w:tcMar>
          </w:tcPr>
          <w:p w14:paraId="5065DDD5">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6826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452D2AF6">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36" w:name="_Toc15343"/>
            <w:r>
              <w:rPr>
                <w:rFonts w:hint="eastAsia" w:ascii="宋体" w:hAnsi="宋体" w:eastAsia="宋体" w:cs="宋体"/>
                <w:b/>
                <w:bCs w:val="0"/>
                <w:color w:val="000000" w:themeColor="text1"/>
                <w:sz w:val="21"/>
                <w:szCs w:val="21"/>
                <w:highlight w:val="none"/>
                <w14:textFill>
                  <w14:solidFill>
                    <w14:schemeClr w14:val="tx1"/>
                  </w14:solidFill>
                </w14:textFill>
              </w:rPr>
              <w:t>经营范围</w:t>
            </w:r>
            <w:bookmarkEnd w:id="236"/>
          </w:p>
        </w:tc>
        <w:tc>
          <w:tcPr>
            <w:tcW w:w="6009" w:type="dxa"/>
            <w:tcMar>
              <w:top w:w="60" w:type="dxa"/>
              <w:left w:w="120" w:type="dxa"/>
              <w:bottom w:w="30" w:type="dxa"/>
              <w:right w:w="120" w:type="dxa"/>
            </w:tcMar>
          </w:tcPr>
          <w:p w14:paraId="4E3DD39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6F27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3C89A42D">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37" w:name="_Toc19922"/>
            <w:r>
              <w:rPr>
                <w:rFonts w:hint="eastAsia" w:ascii="宋体" w:hAnsi="宋体" w:eastAsia="宋体" w:cs="宋体"/>
                <w:b/>
                <w:bCs w:val="0"/>
                <w:color w:val="000000" w:themeColor="text1"/>
                <w:sz w:val="21"/>
                <w:szCs w:val="21"/>
                <w:highlight w:val="none"/>
                <w14:textFill>
                  <w14:solidFill>
                    <w14:schemeClr w14:val="tx1"/>
                  </w14:solidFill>
                </w14:textFill>
              </w:rPr>
              <w:t>同类业绩</w:t>
            </w:r>
            <w:bookmarkEnd w:id="237"/>
          </w:p>
        </w:tc>
        <w:tc>
          <w:tcPr>
            <w:tcW w:w="6009" w:type="dxa"/>
            <w:tcMar>
              <w:top w:w="60" w:type="dxa"/>
              <w:left w:w="120" w:type="dxa"/>
              <w:bottom w:w="30" w:type="dxa"/>
              <w:right w:w="120" w:type="dxa"/>
            </w:tcMar>
          </w:tcPr>
          <w:p w14:paraId="21475D6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238" w:name="_Toc11656"/>
            <w:r>
              <w:rPr>
                <w:rFonts w:hint="eastAsia" w:ascii="宋体" w:hAnsi="宋体" w:eastAsia="宋体" w:cs="宋体"/>
                <w:b w:val="0"/>
                <w:bCs/>
                <w:color w:val="000000" w:themeColor="text1"/>
                <w:sz w:val="21"/>
                <w:szCs w:val="21"/>
                <w:highlight w:val="none"/>
                <w14:textFill>
                  <w14:solidFill>
                    <w14:schemeClr w14:val="tx1"/>
                  </w14:solidFill>
                </w14:textFill>
              </w:rPr>
              <w:t>填写近三年医院、机关企事业单位标识标牌项目，可附合同关键页复印件</w:t>
            </w:r>
            <w:bookmarkEnd w:id="238"/>
          </w:p>
        </w:tc>
      </w:tr>
      <w:tr w14:paraId="2623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3DCA1B42">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39" w:name="_Toc1330"/>
            <w:r>
              <w:rPr>
                <w:rFonts w:hint="eastAsia" w:ascii="宋体" w:hAnsi="宋体" w:eastAsia="宋体" w:cs="宋体"/>
                <w:b/>
                <w:bCs w:val="0"/>
                <w:color w:val="000000" w:themeColor="text1"/>
                <w:sz w:val="21"/>
                <w:szCs w:val="21"/>
                <w:highlight w:val="none"/>
                <w14:textFill>
                  <w14:solidFill>
                    <w14:schemeClr w14:val="tx1"/>
                  </w14:solidFill>
                </w14:textFill>
              </w:rPr>
              <w:t>团队配置</w:t>
            </w:r>
            <w:bookmarkEnd w:id="239"/>
          </w:p>
        </w:tc>
        <w:tc>
          <w:tcPr>
            <w:tcW w:w="6009" w:type="dxa"/>
            <w:tcMar>
              <w:top w:w="60" w:type="dxa"/>
              <w:left w:w="120" w:type="dxa"/>
              <w:bottom w:w="30" w:type="dxa"/>
              <w:right w:w="120" w:type="dxa"/>
            </w:tcMar>
          </w:tcPr>
          <w:p w14:paraId="1D52C0C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bookmarkStart w:id="240" w:name="_Toc13565"/>
            <w:r>
              <w:rPr>
                <w:rFonts w:hint="eastAsia" w:ascii="宋体" w:hAnsi="宋体" w:eastAsia="宋体" w:cs="宋体"/>
                <w:b w:val="0"/>
                <w:bCs/>
                <w:color w:val="000000" w:themeColor="text1"/>
                <w:sz w:val="21"/>
                <w:szCs w:val="21"/>
                <w:highlight w:val="none"/>
                <w14:textFill>
                  <w14:solidFill>
                    <w14:schemeClr w14:val="tx1"/>
                  </w14:solidFill>
                </w14:textFill>
              </w:rPr>
              <w:t>设计、项目管理、安装、高空作业人员情况，持证情况说明</w:t>
            </w:r>
            <w:bookmarkEnd w:id="240"/>
          </w:p>
        </w:tc>
      </w:tr>
      <w:tr w14:paraId="48F1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11" w:type="dxa"/>
            <w:tcMar>
              <w:top w:w="60" w:type="dxa"/>
              <w:left w:w="120" w:type="dxa"/>
              <w:bottom w:w="30" w:type="dxa"/>
              <w:right w:w="120" w:type="dxa"/>
            </w:tcMar>
          </w:tcPr>
          <w:p w14:paraId="3B899A6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bCs w:val="0"/>
                <w:color w:val="000000" w:themeColor="text1"/>
                <w:sz w:val="21"/>
                <w:szCs w:val="21"/>
                <w:highlight w:val="none"/>
                <w14:textFill>
                  <w14:solidFill>
                    <w14:schemeClr w14:val="tx1"/>
                  </w14:solidFill>
                </w14:textFill>
              </w:rPr>
            </w:pPr>
            <w:bookmarkStart w:id="241" w:name="_Toc28594"/>
            <w:r>
              <w:rPr>
                <w:rFonts w:hint="eastAsia" w:ascii="宋体" w:hAnsi="宋体" w:eastAsia="宋体" w:cs="宋体"/>
                <w:b/>
                <w:bCs w:val="0"/>
                <w:color w:val="000000" w:themeColor="text1"/>
                <w:sz w:val="21"/>
                <w:szCs w:val="21"/>
                <w:highlight w:val="none"/>
                <w14:textFill>
                  <w14:solidFill>
                    <w14:schemeClr w14:val="tx1"/>
                  </w14:solidFill>
                </w14:textFill>
              </w:rPr>
              <w:t>其他说明</w:t>
            </w:r>
            <w:bookmarkEnd w:id="241"/>
          </w:p>
        </w:tc>
        <w:tc>
          <w:tcPr>
            <w:tcW w:w="6009" w:type="dxa"/>
            <w:tcMar>
              <w:top w:w="60" w:type="dxa"/>
              <w:left w:w="120" w:type="dxa"/>
              <w:bottom w:w="30" w:type="dxa"/>
              <w:right w:w="120" w:type="dxa"/>
            </w:tcMar>
          </w:tcPr>
          <w:p w14:paraId="2C4541FB">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1"/>
                <w:szCs w:val="21"/>
                <w:highlight w:val="none"/>
                <w14:textFill>
                  <w14:solidFill>
                    <w14:schemeClr w14:val="tx1"/>
                  </w14:solidFill>
                </w14:textFill>
              </w:rPr>
            </w:pPr>
          </w:p>
        </w:tc>
      </w:tr>
    </w:tbl>
    <w:p w14:paraId="2456F95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42" w:name="_Toc22019"/>
      <w:r>
        <w:rPr>
          <w:rFonts w:hint="eastAsia" w:ascii="宋体" w:hAnsi="宋体" w:eastAsia="宋体" w:cs="宋体"/>
          <w:b w:val="0"/>
          <w:bCs/>
          <w:color w:val="000000" w:themeColor="text1"/>
          <w:sz w:val="24"/>
          <w:szCs w:val="24"/>
          <w:highlight w:val="none"/>
          <w14:textFill>
            <w14:solidFill>
              <w14:schemeClr w14:val="tx1"/>
            </w14:solidFill>
          </w14:textFill>
        </w:rPr>
        <w:t>填写说明：本表信息必须真实，邮箱务必准确；附营业执照复印件。虚假填报直接判定响应无效。</w:t>
      </w:r>
      <w:bookmarkEnd w:id="242"/>
    </w:p>
    <w:p w14:paraId="4B090B1C">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p>
    <w:p w14:paraId="199C5941">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val="0"/>
          <w:bCs/>
          <w:color w:val="000000" w:themeColor="text1"/>
          <w:sz w:val="24"/>
          <w:szCs w:val="24"/>
          <w:highlight w:val="none"/>
          <w14:textFill>
            <w14:solidFill>
              <w14:schemeClr w14:val="tx1"/>
            </w14:solidFill>
          </w14:textFill>
        </w:rPr>
      </w:pPr>
      <w:bookmarkStart w:id="243" w:name="_Toc16818"/>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遴选申请人</w:t>
      </w:r>
      <w:r>
        <w:rPr>
          <w:rFonts w:hint="eastAsia" w:ascii="宋体" w:hAnsi="宋体" w:eastAsia="宋体" w:cs="宋体"/>
          <w:b w:val="0"/>
          <w:bCs/>
          <w:color w:val="000000" w:themeColor="text1"/>
          <w:sz w:val="24"/>
          <w:szCs w:val="24"/>
          <w:highlight w:val="none"/>
          <w14:textFill>
            <w14:solidFill>
              <w14:schemeClr w14:val="tx1"/>
            </w14:solidFill>
          </w14:textFill>
        </w:rPr>
        <w:t>名称（加盖公章）：</w:t>
      </w:r>
      <w:bookmarkEnd w:id="243"/>
    </w:p>
    <w:p w14:paraId="14E96BF9">
      <w:pPr>
        <w:keepNext w:val="0"/>
        <w:keepLines w:val="0"/>
        <w:pageBreakBefore w:val="0"/>
        <w:widowControl w:val="0"/>
        <w:kinsoku/>
        <w:wordWrap/>
        <w:overflowPunct/>
        <w:topLinePunct w:val="0"/>
        <w:autoSpaceDE/>
        <w:autoSpaceDN/>
        <w:bidi w:val="0"/>
        <w:adjustRightInd/>
        <w:snapToGrid/>
        <w:spacing w:line="320" w:lineRule="exact"/>
        <w:ind w:left="0" w:firstLine="3120" w:firstLineChars="130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bookmarkStart w:id="244" w:name="_Toc15603"/>
      <w:r>
        <w:rPr>
          <w:rFonts w:hint="eastAsia" w:ascii="宋体" w:hAnsi="宋体" w:eastAsia="宋体" w:cs="宋体"/>
          <w:b w:val="0"/>
          <w:bCs/>
          <w:color w:val="000000" w:themeColor="text1"/>
          <w:sz w:val="24"/>
          <w:szCs w:val="24"/>
          <w:highlight w:val="none"/>
          <w14:textFill>
            <w14:solidFill>
              <w14:schemeClr w14:val="tx1"/>
            </w14:solidFill>
          </w14:textFill>
        </w:rPr>
        <w:t>日期：    年  月 日</w:t>
      </w:r>
      <w:bookmarkEnd w:id="244"/>
    </w:p>
    <w:p w14:paraId="69652F9F">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p w14:paraId="70FAEBB4">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14:textFill>
            <w14:solidFill>
              <w14:schemeClr w14:val="tx1"/>
            </w14:solidFill>
          </w14:textFill>
        </w:rPr>
      </w:pPr>
    </w:p>
    <w:p w14:paraId="75B2DB89">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b/>
          <w:color w:val="000000" w:themeColor="text1"/>
          <w:sz w:val="24"/>
          <w:szCs w:val="24"/>
          <w:highlight w:val="none"/>
          <w:lang w:eastAsia="zh-CN"/>
          <w14:textFill>
            <w14:solidFill>
              <w14:schemeClr w14:val="tx1"/>
            </w14:solidFill>
          </w14:textFill>
        </w:rPr>
      </w:pPr>
      <w:bookmarkStart w:id="245" w:name="heading_71"/>
    </w:p>
    <w:p w14:paraId="4FCB5C74">
      <w:pPr>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br w:type="page"/>
      </w:r>
    </w:p>
    <w:p w14:paraId="6883AB63">
      <w:pPr>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outlineLvl w:val="0"/>
        <w:rPr>
          <w:rFonts w:hint="eastAsia" w:ascii="宋体" w:hAnsi="宋体" w:eastAsia="宋体" w:cs="宋体"/>
          <w:b/>
          <w:color w:val="000000" w:themeColor="text1"/>
          <w:sz w:val="32"/>
          <w:szCs w:val="32"/>
          <w:highlight w:val="none"/>
          <w14:textFill>
            <w14:solidFill>
              <w14:schemeClr w14:val="tx1"/>
            </w14:solidFill>
          </w14:textFill>
        </w:rPr>
      </w:pPr>
      <w:bookmarkStart w:id="246" w:name="_Toc437"/>
      <w:r>
        <w:rPr>
          <w:rFonts w:hint="eastAsia" w:ascii="宋体" w:hAnsi="宋体" w:eastAsia="宋体" w:cs="宋体"/>
          <w:b/>
          <w:color w:val="000000" w:themeColor="text1"/>
          <w:sz w:val="32"/>
          <w:szCs w:val="32"/>
          <w:highlight w:val="none"/>
          <w14:textFill>
            <w14:solidFill>
              <w14:schemeClr w14:val="tx1"/>
            </w14:solidFill>
          </w14:textFill>
        </w:rPr>
        <w:t>第七章采购合同（样例）</w:t>
      </w:r>
      <w:bookmarkEnd w:id="245"/>
      <w:bookmarkEnd w:id="246"/>
    </w:p>
    <w:p w14:paraId="2FC4127A">
      <w:pPr>
        <w:keepNext w:val="0"/>
        <w:keepLines w:val="0"/>
        <w:pageBreakBefore w:val="0"/>
        <w:widowControl w:val="0"/>
        <w:kinsoku/>
        <w:wordWrap/>
        <w:overflowPunct/>
        <w:topLinePunct w:val="0"/>
        <w:autoSpaceDE/>
        <w:autoSpaceDN/>
        <w:bidi w:val="0"/>
        <w:adjustRightInd/>
        <w:snapToGrid/>
        <w:spacing w:line="320" w:lineRule="exact"/>
        <w:ind w:left="0"/>
        <w:jc w:val="left"/>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p>
    <w:p w14:paraId="5E6E708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247" w:name="_Toc15348"/>
      <w:bookmarkStart w:id="248" w:name="_Toc31626"/>
      <w:r>
        <w:rPr>
          <w:rFonts w:hint="eastAsia" w:ascii="宋体" w:hAnsi="宋体" w:eastAsia="宋体" w:cs="宋体"/>
          <w:color w:val="000000" w:themeColor="text1"/>
          <w:sz w:val="21"/>
          <w:szCs w:val="21"/>
          <w:highlight w:val="none"/>
          <w:lang w:val="en-US" w:eastAsia="zh-CN"/>
          <w14:textFill>
            <w14:solidFill>
              <w14:schemeClr w14:val="tx1"/>
            </w14:solidFill>
          </w14:textFill>
        </w:rPr>
        <w:t>零星宣传标识标牌</w:t>
      </w:r>
      <w:r>
        <w:rPr>
          <w:rFonts w:hint="eastAsia" w:ascii="宋体" w:hAnsi="宋体" w:eastAsia="宋体" w:cs="宋体"/>
          <w:color w:val="000000" w:themeColor="text1"/>
          <w:sz w:val="21"/>
          <w:szCs w:val="21"/>
          <w:highlight w:val="none"/>
          <w14:textFill>
            <w14:solidFill>
              <w14:schemeClr w14:val="tx1"/>
            </w14:solidFill>
          </w14:textFill>
        </w:rPr>
        <w:t>服务采购合同</w:t>
      </w:r>
      <w:bookmarkEnd w:id="247"/>
      <w:bookmarkEnd w:id="248"/>
    </w:p>
    <w:p w14:paraId="391797D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项目名称：绵阳市安州区中医院2026-2029年度零星宣传标识标牌服务采购项目</w:t>
      </w:r>
    </w:p>
    <w:p w14:paraId="49597EE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项目编号：*****</w:t>
      </w:r>
    </w:p>
    <w:p w14:paraId="49A3AD6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Style w:val="11"/>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采购人（甲方）</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：绵阳市安州区中医院</w:t>
      </w:r>
    </w:p>
    <w:p w14:paraId="12AA91F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Style w:val="11"/>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供应商（乙方）</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：____________________</w:t>
      </w:r>
    </w:p>
    <w:p w14:paraId="4B92BB9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统一社会信用代码：</w:t>
      </w:r>
    </w:p>
    <w:p w14:paraId="47ACB07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根据《中华人民共和国民法典》《中华人民共和国政府采购法》等相关法律法规，以及</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绵阳市安州区中医院2026-2029年零星宣传标识标牌服务采购项目（项目编号：******）</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的公开遴选结果，甲乙双方本着平等、自愿、公平、诚实信用的原则，经协商一致，订立本合同。供应商已向甲方出具《保密承诺函》（作为本合同附件），并在本合同第八条中约定了保密义务，该承诺函与合同具有同等法律效力。</w:t>
      </w:r>
    </w:p>
    <w:p w14:paraId="7251B13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一、服务内容及范围</w:t>
      </w:r>
    </w:p>
    <w:p w14:paraId="55C1C8C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1.1乙方为甲方</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提供</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2026-2029年</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度零星宣传标识标牌制作安装服务，服务内容包括但不限于：院内各类展板、展架、标语、活动桁架、舞台标识、标识牌、灯箱、宣传栏、奖牌、地贴、不干胶贴、照片冲印、旗帜、横幅及《医院标识标牌明细》中所有项目的</w:t>
      </w:r>
      <w:r>
        <w:rPr>
          <w:rFonts w:hint="eastAsia" w:ascii="宋体" w:hAnsi="宋体" w:eastAsia="宋体" w:cs="宋体"/>
          <w:b/>
          <w:bCs/>
          <w:i w:val="0"/>
          <w:iCs w:val="0"/>
          <w:caps w:val="0"/>
          <w:color w:val="000000" w:themeColor="text1"/>
          <w:spacing w:val="0"/>
          <w:sz w:val="21"/>
          <w:szCs w:val="21"/>
          <w:highlight w:val="none"/>
          <w:shd w:val="clear" w:fill="FFFFFF"/>
          <w14:textFill>
            <w14:solidFill>
              <w14:schemeClr w14:val="tx1"/>
            </w14:solidFill>
          </w14:textFill>
        </w:rPr>
        <w:t>设计、制作、运输、安装及售后维护</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。服务内容涵盖医院日常运营及专项活动所需的各类广告物料</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等。</w:t>
      </w:r>
    </w:p>
    <w:p w14:paraId="7AFF285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1.2乙方需按照甲方要求，完成宣传标识标牌的设计排版、原材料采购、制作加工、质量检测、配送安装至甲方指定地点、售后退换等全流程服务，保障甲方各科室工作需求及时、规范供应。</w:t>
      </w:r>
    </w:p>
    <w:p w14:paraId="7C9E7FE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1.3</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具体宣传标识标牌的规格、数量、材质、制作要求等，以甲方具体需求为准，以《医院标识标牌明细表》为参考依据。</w:t>
      </w:r>
    </w:p>
    <w:p w14:paraId="44FB42C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二、服务期限</w:t>
      </w:r>
    </w:p>
    <w:p w14:paraId="45E0F8A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2.1服务期</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限为</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3年：</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______年______月______日至______年______月______日止。</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一年一签，</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本合同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自______年______月______日起至______年______月______日止。</w:t>
      </w:r>
    </w:p>
    <w:p w14:paraId="31A5FCD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2.2本</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合同</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一年一签，</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甲方</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对乙方每年度的服务质量进行综合考核，考核合格的，双方续签下一年度合同；考核不合格的，甲方有权单方终止本合同，无需向乙方支付任何违约金。</w:t>
      </w:r>
    </w:p>
    <w:p w14:paraId="1F3AABF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2.3年度考核内容包括：响应时效、交付时效、产品质量、售后处理、价格执行、沟通配合、保密管理，具体考核标准及分值详见附件《零星宣传标识标牌服务年度考核表》。</w:t>
      </w:r>
    </w:p>
    <w:p w14:paraId="2C2063D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三、质量标准</w:t>
      </w:r>
    </w:p>
    <w:p w14:paraId="37A2547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3.1 乙方提供的</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宣传标识标牌需符合国家/行业相关质量标准及医院实际使用需求，以及本合同附件《技术服务要求》的约定，具体标准如下：</w:t>
      </w:r>
    </w:p>
    <w:p w14:paraId="50522FA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1"/>
          <w:szCs w:val="21"/>
          <w:highlight w:val="none"/>
          <w:shd w:val="clear" w:fill="FFFFFF"/>
          <w:lang w:val="en-US" w:eastAsia="zh-CN"/>
          <w14:textFill>
            <w14:solidFill>
              <w14:schemeClr w14:val="tx1"/>
            </w14:solidFill>
          </w14:textFill>
        </w:rPr>
        <w:t>1）</w:t>
      </w: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材质要求：</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所有产品的材质、规格、工艺必须严格不低于《医院标识标牌明细表》中列明的标准。室内标识涂料使用环保材料，确保室内环境无异味；户外物料须具备防晒、防水、防褪色及抗老化性能。</w:t>
      </w:r>
    </w:p>
    <w:p w14:paraId="79B733F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b w:val="0"/>
          <w:bCs w:val="0"/>
          <w:i w:val="0"/>
          <w:iCs w:val="0"/>
          <w:caps w:val="0"/>
          <w:color w:val="000000" w:themeColor="text1"/>
          <w:spacing w:val="0"/>
          <w:sz w:val="21"/>
          <w:szCs w:val="21"/>
          <w:highlight w:val="none"/>
          <w:shd w:val="clear" w:fill="FFFFFF"/>
          <w:lang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1"/>
          <w:szCs w:val="21"/>
          <w:highlight w:val="none"/>
          <w:shd w:val="clear" w:fill="FFFFFF"/>
          <w:lang w:val="en-US" w:eastAsia="zh-CN"/>
          <w14:textFill>
            <w14:solidFill>
              <w14:schemeClr w14:val="tx1"/>
            </w14:solidFill>
          </w14:textFill>
        </w:rPr>
        <w:t>2）</w:t>
      </w:r>
      <w:r>
        <w:rPr>
          <w:rFonts w:hint="eastAsia" w:ascii="宋体" w:hAnsi="宋体" w:eastAsia="宋体" w:cs="宋体"/>
          <w:b w:val="0"/>
          <w:bCs w:val="0"/>
          <w:i w:val="0"/>
          <w:iCs w:val="0"/>
          <w:caps w:val="0"/>
          <w:color w:val="000000" w:themeColor="text1"/>
          <w:spacing w:val="0"/>
          <w:sz w:val="21"/>
          <w:szCs w:val="21"/>
          <w:highlight w:val="none"/>
          <w:shd w:val="clear" w:fill="FFFFFF"/>
          <w:lang w:eastAsia="zh-CN"/>
          <w14:textFill>
            <w14:solidFill>
              <w14:schemeClr w14:val="tx1"/>
            </w14:solidFill>
          </w14:textFill>
        </w:rPr>
        <w:t>制作工艺：标识标牌形状、配色等应符合医院整体风格；字迹清晰、墨色均匀、无重影、无污损，彩色印刷色彩还原准确；裁切方正、无毛边，叠放整齐。</w:t>
      </w:r>
    </w:p>
    <w:p w14:paraId="542714D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b w:val="0"/>
          <w:bCs w:val="0"/>
          <w:i w:val="0"/>
          <w:iCs w:val="0"/>
          <w:caps w:val="0"/>
          <w:color w:val="000000" w:themeColor="text1"/>
          <w:spacing w:val="0"/>
          <w:sz w:val="21"/>
          <w:szCs w:val="21"/>
          <w:highlight w:val="none"/>
          <w:shd w:val="clear" w:fill="FFFFFF"/>
          <w:lang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1"/>
          <w:szCs w:val="21"/>
          <w:highlight w:val="none"/>
          <w:shd w:val="clear" w:fill="FFFFFF"/>
          <w:lang w:val="en-US" w:eastAsia="zh-CN"/>
          <w14:textFill>
            <w14:solidFill>
              <w14:schemeClr w14:val="tx1"/>
            </w14:solidFill>
          </w14:textFill>
        </w:rPr>
        <w:t>3）</w:t>
      </w:r>
      <w:r>
        <w:rPr>
          <w:rFonts w:hint="eastAsia" w:ascii="宋体" w:hAnsi="宋体" w:eastAsia="宋体" w:cs="宋体"/>
          <w:b w:val="0"/>
          <w:bCs w:val="0"/>
          <w:i w:val="0"/>
          <w:iCs w:val="0"/>
          <w:caps w:val="0"/>
          <w:color w:val="000000" w:themeColor="text1"/>
          <w:spacing w:val="0"/>
          <w:sz w:val="21"/>
          <w:szCs w:val="21"/>
          <w:highlight w:val="none"/>
          <w:shd w:val="clear" w:fill="FFFFFF"/>
          <w:lang w:eastAsia="zh-CN"/>
          <w14:textFill>
            <w14:solidFill>
              <w14:schemeClr w14:val="tx1"/>
            </w14:solidFill>
          </w14:textFill>
        </w:rPr>
        <w:t>安装质量：标识标牌所用材料应安全可靠，安装必须牢固安全，不得破坏原有墙体结构。</w:t>
      </w:r>
    </w:p>
    <w:p w14:paraId="3839DCA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1"/>
          <w:szCs w:val="21"/>
          <w:highlight w:val="none"/>
          <w:shd w:val="clear" w:fill="FFFFFF"/>
          <w:lang w:val="en-US" w:eastAsia="zh-CN"/>
          <w14:textFill>
            <w14:solidFill>
              <w14:schemeClr w14:val="tx1"/>
            </w14:solidFill>
          </w14:textFill>
        </w:rPr>
        <w:t>4）</w:t>
      </w:r>
      <w:r>
        <w:rPr>
          <w:rFonts w:hint="eastAsia" w:ascii="宋体" w:hAnsi="宋体" w:eastAsia="宋体" w:cs="宋体"/>
          <w:b w:val="0"/>
          <w:bCs w:val="0"/>
          <w:i w:val="0"/>
          <w:iCs w:val="0"/>
          <w:caps w:val="0"/>
          <w:color w:val="000000" w:themeColor="text1"/>
          <w:spacing w:val="0"/>
          <w:sz w:val="21"/>
          <w:szCs w:val="21"/>
          <w:highlight w:val="none"/>
          <w:shd w:val="clear" w:fill="FFFFFF"/>
          <w:lang w:eastAsia="zh-CN"/>
          <w14:textFill>
            <w14:solidFill>
              <w14:schemeClr w14:val="tx1"/>
            </w14:solidFill>
          </w14:textFill>
        </w:rPr>
        <w:t>包装要求：防</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潮、防破损，分类包装并标注品名、数量、使用科室。</w:t>
      </w:r>
    </w:p>
    <w:p w14:paraId="1D719D6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3.2乙方需建立质量管控体系，对印刷品制作的各个环节进行质量检测，确保交付的印刷品符合上述标准。</w:t>
      </w:r>
    </w:p>
    <w:p w14:paraId="174A4C1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四、服务要求</w:t>
      </w:r>
    </w:p>
    <w:p w14:paraId="2D69297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4.1</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对接服务</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：乙方在绵阳市内办公地点设立</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专人专属对接甲方</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，工作日4小时内响应甲方采购需求，紧急需求2小时内响应，及时回复需求进度。</w:t>
      </w:r>
    </w:p>
    <w:p w14:paraId="397F97C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4.2.1</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设计服务：</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乙方为甲方免费提供基础设计排版服务（版式</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设计</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、图文设计）。对于无设计稿的任务，乙方需在接到需求后</w:t>
      </w:r>
      <w:r>
        <w:rPr>
          <w:rFonts w:hint="eastAsia" w:ascii="宋体" w:hAnsi="宋体" w:eastAsia="宋体" w:cs="宋体"/>
          <w:b/>
          <w:bCs/>
          <w:i w:val="0"/>
          <w:iCs w:val="0"/>
          <w:caps w:val="0"/>
          <w:color w:val="000000" w:themeColor="text1"/>
          <w:spacing w:val="0"/>
          <w:sz w:val="21"/>
          <w:szCs w:val="21"/>
          <w:highlight w:val="none"/>
          <w:shd w:val="clear" w:fill="FFFFFF"/>
          <w14:textFill>
            <w14:solidFill>
              <w14:schemeClr w14:val="tx1"/>
            </w14:solidFill>
          </w14:textFill>
        </w:rPr>
        <w:t>2小时内提供不少于2套设计方案</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供院方选择。</w:t>
      </w:r>
    </w:p>
    <w:p w14:paraId="4444E02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4.2.2</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未在清单内的</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重大设计项目（如</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科室文化</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整体设计、</w:t>
      </w: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重要活动会议、重要项目标识</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设计等），双方另行协商设计费用，乙方提前报价并经甲方确认后实施。</w:t>
      </w:r>
    </w:p>
    <w:p w14:paraId="37275F8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4.2.3设计方案需按甲方要求提供效果图及深化设计方案，深化设计的费用已包含在报价中，合同金额不作调整。样稿须交由甲方审核定稿后方可制作。</w:t>
      </w:r>
    </w:p>
    <w:p w14:paraId="1746562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4.2.4涉及文字、图案的使用应符合知识产权规定，不得侵犯第三方知识产权。如因乙方提供的设计引起纠纷或争议，一切责任由乙方负责</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p>
    <w:p w14:paraId="41F52BA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fill="FFFFFF"/>
          <w:lang w:val="en-US" w:eastAsia="zh-CN"/>
          <w14:textFill>
            <w14:solidFill>
              <w14:schemeClr w14:val="tx1"/>
            </w14:solidFill>
          </w14:textFill>
        </w:rPr>
        <w:t>4</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.3</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配送服务：</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乙方根据甲方的标识设计制作需要，提供设计方案并经双方确认后，在</w:t>
      </w:r>
      <w:r>
        <w:rPr>
          <w:rFonts w:hint="eastAsia" w:ascii="宋体" w:hAnsi="宋体" w:eastAsia="宋体" w:cs="宋体"/>
          <w:b/>
          <w:bCs/>
          <w:i w:val="0"/>
          <w:iCs w:val="0"/>
          <w:caps w:val="0"/>
          <w:color w:val="000000" w:themeColor="text1"/>
          <w:spacing w:val="0"/>
          <w:sz w:val="21"/>
          <w:szCs w:val="21"/>
          <w:highlight w:val="none"/>
          <w:shd w:val="clear" w:fill="FFFFFF"/>
          <w14:textFill>
            <w14:solidFill>
              <w14:schemeClr w14:val="tx1"/>
            </w14:solidFill>
          </w14:textFill>
        </w:rPr>
        <w:t>1－3个工作日</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内完成设计制作并安装至指定地点。</w:t>
      </w:r>
      <w:r>
        <w:rPr>
          <w:rFonts w:hint="eastAsia" w:ascii="宋体" w:hAnsi="宋体" w:eastAsia="宋体" w:cs="宋体"/>
          <w:b/>
          <w:bCs/>
          <w:i w:val="0"/>
          <w:iCs w:val="0"/>
          <w:caps w:val="0"/>
          <w:color w:val="000000" w:themeColor="text1"/>
          <w:spacing w:val="0"/>
          <w:sz w:val="21"/>
          <w:szCs w:val="21"/>
          <w:highlight w:val="none"/>
          <w:shd w:val="clear" w:fill="FFFFFF"/>
          <w14:textFill>
            <w14:solidFill>
              <w14:schemeClr w14:val="tx1"/>
            </w14:solidFill>
          </w14:textFill>
        </w:rPr>
        <w:t>紧急任务</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：医院因工作需要有紧急零星标识制作安装服务时，乙方需在</w:t>
      </w:r>
      <w:r>
        <w:rPr>
          <w:rFonts w:hint="eastAsia" w:ascii="宋体" w:hAnsi="宋体" w:eastAsia="宋体" w:cs="宋体"/>
          <w:b/>
          <w:bCs/>
          <w:i w:val="0"/>
          <w:iCs w:val="0"/>
          <w:caps w:val="0"/>
          <w:color w:val="000000" w:themeColor="text1"/>
          <w:spacing w:val="0"/>
          <w:sz w:val="21"/>
          <w:szCs w:val="21"/>
          <w:highlight w:val="none"/>
          <w:shd w:val="clear" w:fill="FFFFFF"/>
          <w14:textFill>
            <w14:solidFill>
              <w14:schemeClr w14:val="tx1"/>
            </w14:solidFill>
          </w14:textFill>
        </w:rPr>
        <w:t>4小时内</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完成从设计、制作到安装的全部工作</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配送过程做好防护，避免标识标牌损坏</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p>
    <w:p w14:paraId="2C6A2C5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4.4安装服务：</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安装人员需文明、安全施工，服从医院管理。安装完成后需清理现场</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高空作业需配备完善的安全保障措施</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如因乙方个人防护不到位、安装不当、材质质量等导致人身或财产损失，由乙方承担全部责任</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p>
    <w:p w14:paraId="1E28A0B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i w:val="0"/>
          <w:iCs w:val="0"/>
          <w:caps w:val="0"/>
          <w:color w:val="000000" w:themeColor="text1"/>
          <w:spacing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4.5退换服务：</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标识标牌出现质量问题（制作错误、材料破损、尺寸偏差、安装不牢、色差等）的，乙方无条件免费重做或更换，并在</w:t>
      </w:r>
      <w:r>
        <w:rPr>
          <w:rFonts w:hint="eastAsia" w:ascii="宋体" w:hAnsi="宋体" w:eastAsia="宋体" w:cs="宋体"/>
          <w:b/>
          <w:bCs/>
          <w:i w:val="0"/>
          <w:iCs w:val="0"/>
          <w:caps w:val="0"/>
          <w:color w:val="000000" w:themeColor="text1"/>
          <w:spacing w:val="0"/>
          <w:sz w:val="21"/>
          <w:szCs w:val="21"/>
          <w:highlight w:val="none"/>
          <w:shd w:val="clear" w:fill="FFFFFF"/>
          <w14:textFill>
            <w14:solidFill>
              <w14:schemeClr w14:val="tx1"/>
            </w14:solidFill>
          </w14:textFill>
        </w:rPr>
        <w:t>24小时内</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重新安装至甲方指定地点，相关费用由乙方承担</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p>
    <w:p w14:paraId="5807241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firstLine="420" w:firstLineChars="200"/>
        <w:textAlignment w:val="auto"/>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4.5</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保密服务：</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乙方严格遵守本合同第八条的保密义务及《保密承诺函》的约定，对甲方涉密信息和印刷品严格保密；若发生保密信息泄露，乙方承担甲方全部经济损失及法律责任。</w:t>
      </w:r>
    </w:p>
    <w:p w14:paraId="5A00C62A">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合同价款及付款方式</w:t>
      </w:r>
    </w:p>
    <w:p w14:paraId="41834DC0">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firstLine="420" w:firstLineChars="200"/>
        <w:textAlignment w:val="auto"/>
        <w:outlineLvl w:val="1"/>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5.1.本合同为固定单价合同，乙方提供的标识标牌单价按乙方响应文件的报价清单执行。单价包含设计费、材料费、制作费、运输费、安装费、税费、售后服务费、质保期保障费等一切费用</w:t>
      </w:r>
      <w:r>
        <w:rPr>
          <w:rFonts w:hint="eastAsia" w:ascii="宋体" w:hAnsi="宋体" w:eastAsia="宋体" w:cs="宋体"/>
          <w:b w:val="0"/>
          <w:bCs w:val="0"/>
          <w:i w:val="0"/>
          <w:iCs w:val="0"/>
          <w:caps w:val="0"/>
          <w:color w:val="000000" w:themeColor="text1"/>
          <w:spacing w:val="0"/>
          <w:sz w:val="21"/>
          <w:szCs w:val="21"/>
          <w:highlight w:val="none"/>
          <w:u w:val="none"/>
          <w:bdr w:val="single" w:color="auto" w:sz="18" w:space="0"/>
          <w:shd w:val="clear" w:fill="FFFFFF"/>
          <w14:textFill>
            <w14:solidFill>
              <w14:schemeClr w14:val="tx1"/>
            </w14:solidFill>
          </w14:textFill>
        </w:rPr>
        <w:fldChar w:fldCharType="begin"/>
      </w:r>
      <w:r>
        <w:rPr>
          <w:rFonts w:hint="eastAsia" w:ascii="宋体" w:hAnsi="宋体" w:eastAsia="宋体" w:cs="宋体"/>
          <w:b w:val="0"/>
          <w:bCs w:val="0"/>
          <w:i w:val="0"/>
          <w:iCs w:val="0"/>
          <w:caps w:val="0"/>
          <w:color w:val="000000" w:themeColor="text1"/>
          <w:spacing w:val="0"/>
          <w:sz w:val="21"/>
          <w:szCs w:val="21"/>
          <w:highlight w:val="none"/>
          <w:u w:val="none"/>
          <w:bdr w:val="single" w:color="auto" w:sz="18" w:space="0"/>
          <w:shd w:val="clear" w:fill="FFFFFF"/>
          <w14:textFill>
            <w14:solidFill>
              <w14:schemeClr w14:val="tx1"/>
            </w14:solidFill>
          </w14:textFill>
        </w:rPr>
        <w:instrText xml:space="preserve"> HYPERLINK "https://zcy-gov-open-doc.oss-cn-north-2-gov-1.aliyuncs.com/1023FP/undefined/330399/10007820132/20248/b297231c-b83f-4e4a-beec-adfea3d2599d.docx" \l "5#3" \t "https://chat.deepseek.com/a/chat/s/_blank" </w:instrText>
      </w:r>
      <w:r>
        <w:rPr>
          <w:rFonts w:hint="eastAsia" w:ascii="宋体" w:hAnsi="宋体" w:eastAsia="宋体" w:cs="宋体"/>
          <w:b w:val="0"/>
          <w:bCs w:val="0"/>
          <w:i w:val="0"/>
          <w:iCs w:val="0"/>
          <w:caps w:val="0"/>
          <w:color w:val="000000" w:themeColor="text1"/>
          <w:spacing w:val="0"/>
          <w:sz w:val="21"/>
          <w:szCs w:val="21"/>
          <w:highlight w:val="none"/>
          <w:u w:val="none"/>
          <w:bdr w:val="single" w:color="auto" w:sz="18" w:space="0"/>
          <w:shd w:val="clear" w:fill="FFFFFF"/>
          <w14:textFill>
            <w14:solidFill>
              <w14:schemeClr w14:val="tx1"/>
            </w14:solidFill>
          </w14:textFill>
        </w:rPr>
        <w:fldChar w:fldCharType="separate"/>
      </w:r>
      <w:r>
        <w:rPr>
          <w:rFonts w:hint="eastAsia" w:ascii="宋体" w:hAnsi="宋体" w:eastAsia="宋体" w:cs="宋体"/>
          <w:b w:val="0"/>
          <w:bCs w:val="0"/>
          <w:i w:val="0"/>
          <w:iCs w:val="0"/>
          <w:caps w:val="0"/>
          <w:color w:val="000000" w:themeColor="text1"/>
          <w:spacing w:val="0"/>
          <w:sz w:val="21"/>
          <w:szCs w:val="21"/>
          <w:highlight w:val="none"/>
          <w:u w:val="none"/>
          <w:bdr w:val="single" w:color="auto" w:sz="18" w:space="0"/>
          <w:shd w:val="clear" w:fill="FFFFFF"/>
          <w14:textFill>
            <w14:solidFill>
              <w14:schemeClr w14:val="tx1"/>
            </w14:solidFill>
          </w14:textFill>
        </w:rPr>
        <w:fldChar w:fldCharType="end"/>
      </w: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，甲方不再支付任何额外费用。</w:t>
      </w:r>
    </w:p>
    <w:p w14:paraId="6A8AFF71">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firstLine="420" w:firstLineChars="200"/>
        <w:textAlignment w:val="auto"/>
        <w:outlineLvl w:val="1"/>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5.2 年度结算金额按实际制作据实计算，年度结算金额不超过</w:t>
      </w:r>
      <w:r>
        <w:rPr>
          <w:rFonts w:hint="eastAsia" w:cs="宋体"/>
          <w:b w:val="0"/>
          <w:bCs w:val="0"/>
          <w:i w:val="0"/>
          <w:iCs w:val="0"/>
          <w:caps w:val="0"/>
          <w:color w:val="000000" w:themeColor="text1"/>
          <w:spacing w:val="0"/>
          <w:sz w:val="21"/>
          <w:szCs w:val="21"/>
          <w:highlight w:val="none"/>
          <w:shd w:val="clear" w:fill="FFFFFF"/>
          <w:lang w:val="en-US" w:eastAsia="zh-CN"/>
          <w14:textFill>
            <w14:solidFill>
              <w14:schemeClr w14:val="tx1"/>
            </w14:solidFill>
          </w14:textFill>
        </w:rPr>
        <w:t>5</w:t>
      </w: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万元人民币。总结算金额不超过预算总额。</w:t>
      </w:r>
    </w:p>
    <w:p w14:paraId="0169927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付款方式</w:t>
      </w:r>
    </w:p>
    <w:p w14:paraId="502522C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5.3.1本项目</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实行</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半年据实结算</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，结算</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周期为每年1-6月、7-12月。</w:t>
      </w:r>
    </w:p>
    <w:p w14:paraId="7406C55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5.3.2结算时，</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乙方需向甲方提交</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对账清单、合法有效增值税发票、甲方科室验收单据</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，甲方在</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收到发票后10个工作日内</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，通过银行转账方式支付对应款项至乙方指定账户。</w:t>
      </w:r>
    </w:p>
    <w:p w14:paraId="7DA0E51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5.3.3乙方指定收款账户：</w:t>
      </w:r>
    </w:p>
    <w:p w14:paraId="0BA102C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户名：____________________</w:t>
      </w:r>
    </w:p>
    <w:p w14:paraId="76C1392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账号：____________________</w:t>
      </w:r>
    </w:p>
    <w:p w14:paraId="5FB7AF5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开户行：____________________</w:t>
      </w:r>
    </w:p>
    <w:p w14:paraId="044ABAB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乙方账户信息变更的，需提前15个工作日书面通知甲方，否则由此产生的付款延误责任由乙方承担。</w:t>
      </w:r>
    </w:p>
    <w:p w14:paraId="2F88914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六、验收</w:t>
      </w:r>
    </w:p>
    <w:p w14:paraId="2A60512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6.1</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以乙方响应文件报价清单、设计方案确认单及国家相关广告标识制作安装规范为依据</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w:t>
      </w:r>
    </w:p>
    <w:p w14:paraId="02962B4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6.2</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标识标牌的材料规格、工艺质量、尺寸数量、安装牢固度、外观美观度等均需符合约定要求，无变形、脱落、色差等缺陷</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w:t>
      </w:r>
    </w:p>
    <w:p w14:paraId="6A21A6AA">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exact"/>
        <w:ind w:left="0" w:right="0" w:firstLine="0"/>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6.3</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乙方配送并安装标识标牌至甲方指定地点后，甲方进行现场验收。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验收合格的，甲方科室在《送货单》上签字确认；</w:t>
      </w:r>
      <w:r>
        <w:rPr>
          <w:rFonts w:hint="eastAsia" w:ascii="宋体" w:hAnsi="宋体" w:eastAsia="宋体" w:cs="宋体"/>
          <w:i w:val="0"/>
          <w:iCs w:val="0"/>
          <w:caps w:val="0"/>
          <w:color w:val="000000" w:themeColor="text1"/>
          <w:spacing w:val="0"/>
          <w:sz w:val="21"/>
          <w:szCs w:val="21"/>
          <w:highlight w:val="none"/>
          <w:shd w:val="clear" w:fill="FFFFFF"/>
          <w14:textFill>
            <w14:solidFill>
              <w14:schemeClr w14:val="tx1"/>
            </w14:solidFill>
          </w14:textFill>
        </w:rPr>
        <w:t>乙方交付的成果不符合约定要求的，甲方有权要求乙方承担修理、重做、减少价款、赔偿损失等违约责任</w:t>
      </w:r>
      <w:r>
        <w:rPr>
          <w:rFonts w:hint="eastAsia" w:ascii="宋体" w:hAnsi="宋体" w:eastAsia="宋体" w:cs="宋体"/>
          <w:i w:val="0"/>
          <w:iCs w:val="0"/>
          <w:caps w:val="0"/>
          <w:color w:val="000000" w:themeColor="text1"/>
          <w:spacing w:val="0"/>
          <w:sz w:val="21"/>
          <w:szCs w:val="21"/>
          <w:highlight w:val="none"/>
          <w:shd w:val="clear" w:fill="FFFFFF"/>
          <w:lang w:eastAsia="zh-CN"/>
          <w14:textFill>
            <w14:solidFill>
              <w14:schemeClr w14:val="tx1"/>
            </w14:solidFill>
          </w14:textFill>
        </w:rPr>
        <w:t>。</w:t>
      </w:r>
    </w:p>
    <w:p w14:paraId="3416A56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七、双方权利与义务</w:t>
      </w:r>
    </w:p>
    <w:p w14:paraId="1CE8DEF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7.1甲方权利与义务</w:t>
      </w:r>
    </w:p>
    <w:p w14:paraId="2A69EBE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（1）有权对乙方的服务质量、标识标牌质量等进行监督和考核，考核不合格的，有权终止合同；</w:t>
      </w:r>
    </w:p>
    <w:p w14:paraId="26CC8CD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（2）有权要求乙方按照甲方需求调整宣传标识标牌设计、制作要求，乙方需无条件配合；</w:t>
      </w:r>
    </w:p>
    <w:p w14:paraId="3173EBF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（3）按照本合同约定及时支付款项，不得无故拖欠；</w:t>
      </w:r>
    </w:p>
    <w:p w14:paraId="7825FF5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（4）向乙方提供宣传标识标牌的具体需求（规格、数量、内容等），确保需求信息准确、完整；</w:t>
      </w:r>
    </w:p>
    <w:p w14:paraId="6BBFF37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（5）为乙方的配送、现场对接工作提供必要的协助。</w:t>
      </w:r>
    </w:p>
    <w:p w14:paraId="25EA974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7.2乙方权利与义务</w:t>
      </w:r>
    </w:p>
    <w:p w14:paraId="2E991C2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（1）有权按照本合同约定收取服务费用；</w:t>
      </w:r>
    </w:p>
    <w:p w14:paraId="3F17370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（2）严格按照本合同及甲方《标识标牌清单》要求提供服务，确保宣传标识标牌的质量和服务时效；</w:t>
      </w:r>
    </w:p>
    <w:p w14:paraId="54AE064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（3）在绵阳市内保持固定办公地点和专属对接人员，保障应急响应和现场对接能力；</w:t>
      </w:r>
    </w:p>
    <w:p w14:paraId="50D7FA2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（4）严格遵守本合同第八条的保密义务及《保密承诺函》的约定，对甲方涉密信息和印刷品严格保密；</w:t>
      </w:r>
    </w:p>
    <w:p w14:paraId="29B9700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（5）承担宣传标识标牌的制作、配送、安装过程中的一切安全责任和费用；</w:t>
      </w:r>
    </w:p>
    <w:p w14:paraId="7D7494C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（7）接受甲方的监督、考核和整改要求，及时改进服务质量。</w:t>
      </w:r>
    </w:p>
    <w:p w14:paraId="3F98C0A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八、保密</w:t>
      </w:r>
      <w:r>
        <w:rPr>
          <w:rFonts w:hint="eastAsia" w:ascii="宋体" w:hAnsi="宋体" w:eastAsia="宋体" w:cs="宋体"/>
          <w:color w:val="000000" w:themeColor="text1"/>
          <w:sz w:val="21"/>
          <w:szCs w:val="21"/>
          <w:highlight w:val="none"/>
          <w:lang w:val="en-US" w:eastAsia="zh-CN"/>
          <w14:textFill>
            <w14:solidFill>
              <w14:schemeClr w14:val="tx1"/>
            </w14:solidFill>
          </w14:textFill>
        </w:rPr>
        <w:t>义务</w:t>
      </w:r>
    </w:p>
    <w:p w14:paraId="2901F28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8.1乙方已向甲方出具《保密承诺函》（详见附件），承诺对在服务过程中获悉的甲方涉密信息承担严格保密义务。</w:t>
      </w:r>
    </w:p>
    <w:p w14:paraId="10E2A3A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8.2涉密信息范围包括但不限于：</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院内重要信息</w:t>
      </w:r>
      <w:r>
        <w:rPr>
          <w:rFonts w:hint="eastAsia" w:ascii="宋体" w:hAnsi="宋体" w:eastAsia="宋体" w:cs="宋体"/>
          <w:b w:val="0"/>
          <w:bCs w:val="0"/>
          <w:color w:val="000000" w:themeColor="text1"/>
          <w:sz w:val="21"/>
          <w:szCs w:val="21"/>
          <w:highlight w:val="none"/>
          <w14:textFill>
            <w14:solidFill>
              <w14:schemeClr w14:val="tx1"/>
            </w14:solidFill>
          </w14:textFill>
        </w:rPr>
        <w:t>、患者信息、公章印模、公章文件、内部决策文件、未公开的会议材料、设计稿、</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方案</w:t>
      </w:r>
      <w:r>
        <w:rPr>
          <w:rFonts w:hint="eastAsia" w:ascii="宋体" w:hAnsi="宋体" w:eastAsia="宋体" w:cs="宋体"/>
          <w:b w:val="0"/>
          <w:bCs w:val="0"/>
          <w:color w:val="000000" w:themeColor="text1"/>
          <w:sz w:val="21"/>
          <w:szCs w:val="21"/>
          <w:highlight w:val="none"/>
          <w14:textFill>
            <w14:solidFill>
              <w14:schemeClr w14:val="tx1"/>
            </w14:solidFill>
          </w14:textFill>
        </w:rPr>
        <w:t>样稿，以及标有“机密”“内部资料”等字样的文件。</w:t>
      </w:r>
    </w:p>
    <w:p w14:paraId="3E3D221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8.3保密期限为永久，不因本合同服务期限届满或终止而失效。</w:t>
      </w:r>
    </w:p>
    <w:p w14:paraId="7FA35E0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8.4乙方及其工作人员不得以任何形式泄露、传播、复制、留存或使用涉密信息用于本合同目的之外的任何用途。</w:t>
      </w:r>
    </w:p>
    <w:p w14:paraId="7F0546A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8.5乙方违反保密义务的，甲方有权立即终止本合同，乙方须承担甲方因此遭受的全部经济损失（包括直接损失、间接损失、诉讼费、律师费等），并依法承担相应法律责任。</w:t>
      </w:r>
    </w:p>
    <w:p w14:paraId="06B5069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九、违约责任</w:t>
      </w:r>
    </w:p>
    <w:p w14:paraId="1B10683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9.1</w:t>
      </w:r>
      <w:r>
        <w:rPr>
          <w:rStyle w:val="11"/>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乙方违约责任</w:t>
      </w:r>
    </w:p>
    <w:p w14:paraId="0F64ABB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宣传标识标牌质量不符合本合同约定的，乙方需无条件免费更换，逾期未整改的，每逾期一日按对应订单金额的千分之一支付违约金，累计违约金不超过合同年度金额的10%；给甲方造成损失的，乙方承担全部损失；</w:t>
      </w:r>
    </w:p>
    <w:p w14:paraId="7454624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乙方未按约定时效响应甲方需求或配送印刷品的，每逾期一日按对应订单金额的千分之一支付违约金，累计违约金不超过合同年度金额的10%；紧急需求逾期配送的，甲方有权扣除对应订单金额的20%作为违约金；</w:t>
      </w:r>
    </w:p>
    <w:p w14:paraId="79366B7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（3）乙方泄露甲方保密信息的，需承担甲方全部经济损失（包括直接损失、间接损失、律师费、诉讼费等），甲方有权立即终止本合同，并追究乙方的法律责任；</w:t>
      </w:r>
    </w:p>
    <w:p w14:paraId="225E970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（4）乙方将本项目转包或违规分包的，甲方有权单方终止合同，乙方需向甲方支付合同年度金额10%的违约金，并承担甲方全部损失；</w:t>
      </w:r>
    </w:p>
    <w:p w14:paraId="6FB38F5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（5）乙方年度服务考核不合格的，甲方有权终止合同，乙方需在7日内完成交接工作。</w:t>
      </w:r>
    </w:p>
    <w:p w14:paraId="37BE847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9.2</w:t>
      </w:r>
      <w:r>
        <w:rPr>
          <w:rStyle w:val="11"/>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甲方违约责任</w:t>
      </w:r>
    </w:p>
    <w:p w14:paraId="4297637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（1）甲方无正当理由逾期支付款项的，每逾期一日按逾期金额的千分之一支付违约金，累计违约金不超过合同年度金额的10%；</w:t>
      </w:r>
    </w:p>
    <w:p w14:paraId="029EE62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（2）甲方未按约定提供印刷品需求信息，导致乙方制作错误的，相关损失由甲方承担。</w:t>
      </w:r>
    </w:p>
    <w:p w14:paraId="5014A75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9.3</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任何一方违约给对方造成损失的，违约金不足以弥补损失的，违约方需赔偿对方的实际损失。</w:t>
      </w:r>
    </w:p>
    <w:p w14:paraId="32F18DE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十、合同的变更、解除与终止</w:t>
      </w:r>
    </w:p>
    <w:p w14:paraId="597483F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10.1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本合同的变更、补充，需经甲乙双方协商一致，签订书面补充协议，补充协议与本合同具有同等法律效力。</w:t>
      </w:r>
    </w:p>
    <w:p w14:paraId="4E20B25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10.2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乙方有下列情形之一的，甲方有权单方书面通知乙方解除本合同，无需承担违约责任：</w:t>
      </w:r>
    </w:p>
    <w:p w14:paraId="4BC4BDD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（1）宣传标识标牌质量多次不合格，经整改后仍未达到要求的；</w:t>
      </w:r>
    </w:p>
    <w:p w14:paraId="4FCDE13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（2）多次逾期配送或响应，严重影响甲方正常运营的；</w:t>
      </w:r>
    </w:p>
    <w:p w14:paraId="57D6370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（3）泄露甲方保密信息的；</w:t>
      </w:r>
    </w:p>
    <w:p w14:paraId="5E051D9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（4）将本项目转包或分包的；</w:t>
      </w:r>
    </w:p>
    <w:p w14:paraId="09242E9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（5）年度服务考核不合格的；</w:t>
      </w:r>
    </w:p>
    <w:p w14:paraId="44E8D6C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（6）违反本合同其他实质性约定，经甲方催告后7日内未整改的。</w:t>
      </w:r>
    </w:p>
    <w:p w14:paraId="51D6C24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10.3本合同服务期限届满，且双方未续签的，本合同自动终止；本合同终止后，乙方需完成与甲方的结算工作，并履行保密义务。</w:t>
      </w:r>
    </w:p>
    <w:p w14:paraId="641EDC2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十一、争议解决</w:t>
      </w:r>
    </w:p>
    <w:p w14:paraId="29565BC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本合同履行过程中发生的争议，甲乙双方首先协商解决；协商不成的，任何一方均有权向</w:t>
      </w:r>
      <w:r>
        <w:rPr>
          <w:rStyle w:val="11"/>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甲方所在地人民法院</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提起诉</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讼。</w:t>
      </w:r>
    </w:p>
    <w:p w14:paraId="3010724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十二、其他约定</w:t>
      </w:r>
    </w:p>
    <w:p w14:paraId="4A4D54C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12.1本合同自甲乙双方法定代表人或授权代表签字并加盖公章之日起生效；《保密承诺函》《成交报价表》《技术服务要求》《采购清单》为本合同附件，与本合同具有同等法律效力。</w:t>
      </w:r>
    </w:p>
    <w:p w14:paraId="3285938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12.2本合同一式肆份，甲方执叁份，乙方执壹份，每份具有同等法律效力。</w:t>
      </w:r>
    </w:p>
    <w:p w14:paraId="390DA53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12.3本合同未尽事宜，甲乙双方协商解决，签订补充协议。</w:t>
      </w:r>
    </w:p>
    <w:p w14:paraId="2B601D7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Style w:val="11"/>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甲方（盖章）</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：绵阳市安州区中医院</w:t>
      </w:r>
    </w:p>
    <w:p w14:paraId="55445AA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法定代表人/授权代表（签字）：____________________</w:t>
      </w:r>
    </w:p>
    <w:p w14:paraId="59D5EED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签订日期：______年______月______日</w:t>
      </w:r>
    </w:p>
    <w:p w14:paraId="51E10ED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Style w:val="11"/>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乙方（盖章）</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：____________________</w:t>
      </w:r>
    </w:p>
    <w:p w14:paraId="6CDA53C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法定代表人/授权代表（签字）：____________________</w:t>
      </w:r>
    </w:p>
    <w:p w14:paraId="67D10C5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签订日期：______年______月______日</w:t>
      </w:r>
    </w:p>
    <w:p w14:paraId="7022043A">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jc w:val="left"/>
        <w:textAlignment w:val="auto"/>
        <w:outlineLvl w:val="0"/>
        <w:rPr>
          <w:rFonts w:hint="eastAsia" w:ascii="宋体" w:hAnsi="宋体" w:eastAsia="宋体" w:cs="宋体"/>
          <w:color w:val="000000" w:themeColor="text1"/>
          <w:sz w:val="21"/>
          <w:szCs w:val="21"/>
          <w:highlight w:val="none"/>
          <w14:textFill>
            <w14:solidFill>
              <w14:schemeClr w14:val="tx1"/>
            </w14:solidFill>
          </w14:textFill>
        </w:rPr>
      </w:pPr>
    </w:p>
    <w:sectPr>
      <w:footerReference r:id="rId5" w:type="default"/>
      <w:pgSz w:w="11905" w:h="1684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7051">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87B8B">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B87B8B">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E3B834"/>
    <w:multiLevelType w:val="singleLevel"/>
    <w:tmpl w:val="5CE3B83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18A6"/>
    <w:rsid w:val="001315D9"/>
    <w:rsid w:val="001A4716"/>
    <w:rsid w:val="001D5FB4"/>
    <w:rsid w:val="00245594"/>
    <w:rsid w:val="00303F39"/>
    <w:rsid w:val="0031380D"/>
    <w:rsid w:val="00381040"/>
    <w:rsid w:val="003C28DE"/>
    <w:rsid w:val="003D6656"/>
    <w:rsid w:val="003F417C"/>
    <w:rsid w:val="00500138"/>
    <w:rsid w:val="00501EE6"/>
    <w:rsid w:val="00645991"/>
    <w:rsid w:val="0066795B"/>
    <w:rsid w:val="00755DF0"/>
    <w:rsid w:val="007756C4"/>
    <w:rsid w:val="0078143C"/>
    <w:rsid w:val="00902C2A"/>
    <w:rsid w:val="009C15CF"/>
    <w:rsid w:val="00A641FB"/>
    <w:rsid w:val="00A97848"/>
    <w:rsid w:val="00C30909"/>
    <w:rsid w:val="00C36B5B"/>
    <w:rsid w:val="00DC5E6F"/>
    <w:rsid w:val="00E73B88"/>
    <w:rsid w:val="00EA058C"/>
    <w:rsid w:val="00F11F19"/>
    <w:rsid w:val="00F431B9"/>
    <w:rsid w:val="01177506"/>
    <w:rsid w:val="011E0236"/>
    <w:rsid w:val="01227D26"/>
    <w:rsid w:val="013435B5"/>
    <w:rsid w:val="0137100F"/>
    <w:rsid w:val="014001AC"/>
    <w:rsid w:val="0147153B"/>
    <w:rsid w:val="014C4DA3"/>
    <w:rsid w:val="01527EDF"/>
    <w:rsid w:val="01626374"/>
    <w:rsid w:val="01761E20"/>
    <w:rsid w:val="018362EB"/>
    <w:rsid w:val="01883901"/>
    <w:rsid w:val="018A58CB"/>
    <w:rsid w:val="01924994"/>
    <w:rsid w:val="01A52CC1"/>
    <w:rsid w:val="01AE15BA"/>
    <w:rsid w:val="01B16AD4"/>
    <w:rsid w:val="01B82438"/>
    <w:rsid w:val="01BB7833"/>
    <w:rsid w:val="01BD35AB"/>
    <w:rsid w:val="01BD7A4F"/>
    <w:rsid w:val="01C54B55"/>
    <w:rsid w:val="01CF32DE"/>
    <w:rsid w:val="01DA23AF"/>
    <w:rsid w:val="01E21263"/>
    <w:rsid w:val="01E943A0"/>
    <w:rsid w:val="01F571E8"/>
    <w:rsid w:val="02025BB3"/>
    <w:rsid w:val="020923AA"/>
    <w:rsid w:val="0213141D"/>
    <w:rsid w:val="021358C1"/>
    <w:rsid w:val="0216715F"/>
    <w:rsid w:val="02175E3E"/>
    <w:rsid w:val="02203B3A"/>
    <w:rsid w:val="02441F1E"/>
    <w:rsid w:val="02535CBD"/>
    <w:rsid w:val="025739FF"/>
    <w:rsid w:val="02581525"/>
    <w:rsid w:val="025C7268"/>
    <w:rsid w:val="02661E94"/>
    <w:rsid w:val="026659F0"/>
    <w:rsid w:val="026B74AB"/>
    <w:rsid w:val="02781BC8"/>
    <w:rsid w:val="027F6AB2"/>
    <w:rsid w:val="028247F4"/>
    <w:rsid w:val="029C3B08"/>
    <w:rsid w:val="029C58B6"/>
    <w:rsid w:val="02A824AD"/>
    <w:rsid w:val="02C137B0"/>
    <w:rsid w:val="02C340E6"/>
    <w:rsid w:val="02CB619B"/>
    <w:rsid w:val="02D037B2"/>
    <w:rsid w:val="02D05560"/>
    <w:rsid w:val="02D50DC8"/>
    <w:rsid w:val="02E1776D"/>
    <w:rsid w:val="02E244CB"/>
    <w:rsid w:val="02E903CF"/>
    <w:rsid w:val="02F53218"/>
    <w:rsid w:val="02FE20CD"/>
    <w:rsid w:val="030671D3"/>
    <w:rsid w:val="030B47EA"/>
    <w:rsid w:val="03123DCA"/>
    <w:rsid w:val="031418F0"/>
    <w:rsid w:val="03174F3D"/>
    <w:rsid w:val="032E0BA1"/>
    <w:rsid w:val="03304250"/>
    <w:rsid w:val="034A3564"/>
    <w:rsid w:val="034C108A"/>
    <w:rsid w:val="035E4919"/>
    <w:rsid w:val="037203C5"/>
    <w:rsid w:val="03771E7F"/>
    <w:rsid w:val="037800D1"/>
    <w:rsid w:val="03795BF7"/>
    <w:rsid w:val="037C7496"/>
    <w:rsid w:val="03870314"/>
    <w:rsid w:val="038A7E04"/>
    <w:rsid w:val="03920A67"/>
    <w:rsid w:val="03936CB9"/>
    <w:rsid w:val="03A03184"/>
    <w:rsid w:val="03B86720"/>
    <w:rsid w:val="03C03826"/>
    <w:rsid w:val="03C50E3C"/>
    <w:rsid w:val="03C76963"/>
    <w:rsid w:val="03D177E1"/>
    <w:rsid w:val="03DE3CAC"/>
    <w:rsid w:val="03E2379C"/>
    <w:rsid w:val="03E312C3"/>
    <w:rsid w:val="03E47515"/>
    <w:rsid w:val="03EA08A3"/>
    <w:rsid w:val="03EA2651"/>
    <w:rsid w:val="03EC0177"/>
    <w:rsid w:val="03EE2141"/>
    <w:rsid w:val="03F37758"/>
    <w:rsid w:val="03FD2384"/>
    <w:rsid w:val="04041965"/>
    <w:rsid w:val="04090D29"/>
    <w:rsid w:val="04131BA8"/>
    <w:rsid w:val="041B280B"/>
    <w:rsid w:val="041D6583"/>
    <w:rsid w:val="0422003D"/>
    <w:rsid w:val="04277401"/>
    <w:rsid w:val="042913CB"/>
    <w:rsid w:val="04333FF8"/>
    <w:rsid w:val="04351B1E"/>
    <w:rsid w:val="043A7135"/>
    <w:rsid w:val="04461F7D"/>
    <w:rsid w:val="045A1585"/>
    <w:rsid w:val="045D2E23"/>
    <w:rsid w:val="046917C8"/>
    <w:rsid w:val="04695C6C"/>
    <w:rsid w:val="04726FC9"/>
    <w:rsid w:val="047F2D99"/>
    <w:rsid w:val="04893C18"/>
    <w:rsid w:val="0490144A"/>
    <w:rsid w:val="049F168E"/>
    <w:rsid w:val="04A10F62"/>
    <w:rsid w:val="04A62A1C"/>
    <w:rsid w:val="04C335CE"/>
    <w:rsid w:val="04C64E6C"/>
    <w:rsid w:val="04C9670A"/>
    <w:rsid w:val="04CB4231"/>
    <w:rsid w:val="04CE1F73"/>
    <w:rsid w:val="04D255BF"/>
    <w:rsid w:val="04DF2D7C"/>
    <w:rsid w:val="04F419D9"/>
    <w:rsid w:val="051536FE"/>
    <w:rsid w:val="051C2CDE"/>
    <w:rsid w:val="051E25B2"/>
    <w:rsid w:val="052102F4"/>
    <w:rsid w:val="05216546"/>
    <w:rsid w:val="052F573E"/>
    <w:rsid w:val="05393890"/>
    <w:rsid w:val="053E4A03"/>
    <w:rsid w:val="05485881"/>
    <w:rsid w:val="054B711F"/>
    <w:rsid w:val="05571F68"/>
    <w:rsid w:val="05654685"/>
    <w:rsid w:val="05665D07"/>
    <w:rsid w:val="056F72B2"/>
    <w:rsid w:val="057E5747"/>
    <w:rsid w:val="05810D93"/>
    <w:rsid w:val="05856AD5"/>
    <w:rsid w:val="058645FB"/>
    <w:rsid w:val="05A607FA"/>
    <w:rsid w:val="05AA653C"/>
    <w:rsid w:val="05C80770"/>
    <w:rsid w:val="05CF1AFF"/>
    <w:rsid w:val="05D215EF"/>
    <w:rsid w:val="05D47115"/>
    <w:rsid w:val="05D830A9"/>
    <w:rsid w:val="05E05ABA"/>
    <w:rsid w:val="05E355AA"/>
    <w:rsid w:val="05EF3F4F"/>
    <w:rsid w:val="05F94DCD"/>
    <w:rsid w:val="06055520"/>
    <w:rsid w:val="06093262"/>
    <w:rsid w:val="061211CB"/>
    <w:rsid w:val="06127C3D"/>
    <w:rsid w:val="06231E4A"/>
    <w:rsid w:val="06233AA0"/>
    <w:rsid w:val="0626380A"/>
    <w:rsid w:val="062736E9"/>
    <w:rsid w:val="062956B3"/>
    <w:rsid w:val="062A142B"/>
    <w:rsid w:val="06344057"/>
    <w:rsid w:val="0648365F"/>
    <w:rsid w:val="064A387B"/>
    <w:rsid w:val="064A73D7"/>
    <w:rsid w:val="064F49ED"/>
    <w:rsid w:val="065B7836"/>
    <w:rsid w:val="06640499"/>
    <w:rsid w:val="068B011B"/>
    <w:rsid w:val="069845E6"/>
    <w:rsid w:val="069D6258"/>
    <w:rsid w:val="06B50CF4"/>
    <w:rsid w:val="06BB4119"/>
    <w:rsid w:val="06D80E87"/>
    <w:rsid w:val="06D81917"/>
    <w:rsid w:val="06DA4BFF"/>
    <w:rsid w:val="06DD649D"/>
    <w:rsid w:val="06DF0467"/>
    <w:rsid w:val="06E15F8D"/>
    <w:rsid w:val="06EE2458"/>
    <w:rsid w:val="06F061D0"/>
    <w:rsid w:val="06F537E7"/>
    <w:rsid w:val="06FC4B75"/>
    <w:rsid w:val="06FC6923"/>
    <w:rsid w:val="06FF6413"/>
    <w:rsid w:val="070659F4"/>
    <w:rsid w:val="070B125C"/>
    <w:rsid w:val="070B4DB8"/>
    <w:rsid w:val="071A324D"/>
    <w:rsid w:val="072F4F4B"/>
    <w:rsid w:val="07342561"/>
    <w:rsid w:val="073562D9"/>
    <w:rsid w:val="07391925"/>
    <w:rsid w:val="073A744C"/>
    <w:rsid w:val="07462294"/>
    <w:rsid w:val="074A1D85"/>
    <w:rsid w:val="075524D7"/>
    <w:rsid w:val="07585B24"/>
    <w:rsid w:val="075D38A8"/>
    <w:rsid w:val="07666493"/>
    <w:rsid w:val="076F3599"/>
    <w:rsid w:val="07A5520D"/>
    <w:rsid w:val="07A80859"/>
    <w:rsid w:val="07B74F40"/>
    <w:rsid w:val="07BE1E2B"/>
    <w:rsid w:val="07CB0CF1"/>
    <w:rsid w:val="07D2665E"/>
    <w:rsid w:val="07D33AB2"/>
    <w:rsid w:val="07E5385B"/>
    <w:rsid w:val="07E86EA8"/>
    <w:rsid w:val="07EA2C20"/>
    <w:rsid w:val="07EC4BEA"/>
    <w:rsid w:val="07ED2710"/>
    <w:rsid w:val="080261BB"/>
    <w:rsid w:val="08057A5A"/>
    <w:rsid w:val="08071A24"/>
    <w:rsid w:val="081B727D"/>
    <w:rsid w:val="082C148A"/>
    <w:rsid w:val="083245C7"/>
    <w:rsid w:val="0834033F"/>
    <w:rsid w:val="08362309"/>
    <w:rsid w:val="08470072"/>
    <w:rsid w:val="085409E1"/>
    <w:rsid w:val="08564759"/>
    <w:rsid w:val="08591B53"/>
    <w:rsid w:val="085B58CB"/>
    <w:rsid w:val="08617538"/>
    <w:rsid w:val="086230FE"/>
    <w:rsid w:val="087150EF"/>
    <w:rsid w:val="087F5A5E"/>
    <w:rsid w:val="088017D6"/>
    <w:rsid w:val="08805332"/>
    <w:rsid w:val="08856DEC"/>
    <w:rsid w:val="08962DA7"/>
    <w:rsid w:val="089D7C92"/>
    <w:rsid w:val="08AB6853"/>
    <w:rsid w:val="08D35DAA"/>
    <w:rsid w:val="08D77648"/>
    <w:rsid w:val="08DA0EE6"/>
    <w:rsid w:val="08E25FED"/>
    <w:rsid w:val="08E27D9B"/>
    <w:rsid w:val="08E43B13"/>
    <w:rsid w:val="08E7715F"/>
    <w:rsid w:val="08F301FA"/>
    <w:rsid w:val="08F31FA8"/>
    <w:rsid w:val="08F55D20"/>
    <w:rsid w:val="08F66DC1"/>
    <w:rsid w:val="08FC70AE"/>
    <w:rsid w:val="09075A53"/>
    <w:rsid w:val="090E293E"/>
    <w:rsid w:val="091A5787"/>
    <w:rsid w:val="092B1742"/>
    <w:rsid w:val="092D370C"/>
    <w:rsid w:val="092D54BA"/>
    <w:rsid w:val="09367BAA"/>
    <w:rsid w:val="093A4D38"/>
    <w:rsid w:val="093F51ED"/>
    <w:rsid w:val="09442803"/>
    <w:rsid w:val="094840A2"/>
    <w:rsid w:val="0949606C"/>
    <w:rsid w:val="09497E1A"/>
    <w:rsid w:val="094D790A"/>
    <w:rsid w:val="095011A8"/>
    <w:rsid w:val="09554A11"/>
    <w:rsid w:val="09622C8A"/>
    <w:rsid w:val="097E3F67"/>
    <w:rsid w:val="098470A4"/>
    <w:rsid w:val="0992531D"/>
    <w:rsid w:val="09AA6B0A"/>
    <w:rsid w:val="09AB63DF"/>
    <w:rsid w:val="09AD03A9"/>
    <w:rsid w:val="09B01C47"/>
    <w:rsid w:val="09B74D83"/>
    <w:rsid w:val="09B90AFC"/>
    <w:rsid w:val="09BD0D88"/>
    <w:rsid w:val="09C37BCC"/>
    <w:rsid w:val="09CA0F5B"/>
    <w:rsid w:val="09CD27F9"/>
    <w:rsid w:val="09CD45A7"/>
    <w:rsid w:val="09D122E9"/>
    <w:rsid w:val="09D973F0"/>
    <w:rsid w:val="09F204B1"/>
    <w:rsid w:val="09F27F5D"/>
    <w:rsid w:val="09F71624"/>
    <w:rsid w:val="0A0106F5"/>
    <w:rsid w:val="0A140428"/>
    <w:rsid w:val="0A171CC6"/>
    <w:rsid w:val="0A2543E3"/>
    <w:rsid w:val="0A2A19F9"/>
    <w:rsid w:val="0A314B36"/>
    <w:rsid w:val="0A3C34DB"/>
    <w:rsid w:val="0A4D7496"/>
    <w:rsid w:val="0A4F1714"/>
    <w:rsid w:val="0A5F5B47"/>
    <w:rsid w:val="0A60366D"/>
    <w:rsid w:val="0A65507B"/>
    <w:rsid w:val="0A677974"/>
    <w:rsid w:val="0A79028B"/>
    <w:rsid w:val="0A7B04A7"/>
    <w:rsid w:val="0A7B4003"/>
    <w:rsid w:val="0A8C4462"/>
    <w:rsid w:val="0A8E01DA"/>
    <w:rsid w:val="0A8E1F88"/>
    <w:rsid w:val="0A960E3D"/>
    <w:rsid w:val="0A9D21CB"/>
    <w:rsid w:val="0AA25A34"/>
    <w:rsid w:val="0AA946E4"/>
    <w:rsid w:val="0AA96DC2"/>
    <w:rsid w:val="0ABB6AF5"/>
    <w:rsid w:val="0AEB73DB"/>
    <w:rsid w:val="0AEC4F01"/>
    <w:rsid w:val="0AF12517"/>
    <w:rsid w:val="0B0B182B"/>
    <w:rsid w:val="0B1B7594"/>
    <w:rsid w:val="0B352404"/>
    <w:rsid w:val="0B3705F5"/>
    <w:rsid w:val="0B3F14D4"/>
    <w:rsid w:val="0B4E7969"/>
    <w:rsid w:val="0B57681E"/>
    <w:rsid w:val="0B593346"/>
    <w:rsid w:val="0B6B4077"/>
    <w:rsid w:val="0B872A8F"/>
    <w:rsid w:val="0B923CFA"/>
    <w:rsid w:val="0B9E444D"/>
    <w:rsid w:val="0BAD28E2"/>
    <w:rsid w:val="0BB359C0"/>
    <w:rsid w:val="0BB7550F"/>
    <w:rsid w:val="0BBC0D77"/>
    <w:rsid w:val="0BBF6171"/>
    <w:rsid w:val="0BC22757"/>
    <w:rsid w:val="0BC67500"/>
    <w:rsid w:val="0BC83278"/>
    <w:rsid w:val="0BD04822"/>
    <w:rsid w:val="0BDA11FD"/>
    <w:rsid w:val="0BE25666"/>
    <w:rsid w:val="0BE856C8"/>
    <w:rsid w:val="0BF24799"/>
    <w:rsid w:val="0C061FF2"/>
    <w:rsid w:val="0C0D15D3"/>
    <w:rsid w:val="0C0F534B"/>
    <w:rsid w:val="0C1069CD"/>
    <w:rsid w:val="0C175FAD"/>
    <w:rsid w:val="0C1C7A68"/>
    <w:rsid w:val="0C201306"/>
    <w:rsid w:val="0C300E1D"/>
    <w:rsid w:val="0C321039"/>
    <w:rsid w:val="0C352A96"/>
    <w:rsid w:val="0C3D1EB8"/>
    <w:rsid w:val="0C4843B9"/>
    <w:rsid w:val="0C4D7C21"/>
    <w:rsid w:val="0C517711"/>
    <w:rsid w:val="0C5B298D"/>
    <w:rsid w:val="0C6B516E"/>
    <w:rsid w:val="0C6C00A7"/>
    <w:rsid w:val="0C760F26"/>
    <w:rsid w:val="0C7927C4"/>
    <w:rsid w:val="0C7E602C"/>
    <w:rsid w:val="0C825B1D"/>
    <w:rsid w:val="0C851169"/>
    <w:rsid w:val="0C8C24F7"/>
    <w:rsid w:val="0CBB102F"/>
    <w:rsid w:val="0CC07AE2"/>
    <w:rsid w:val="0CCE0D62"/>
    <w:rsid w:val="0CD10396"/>
    <w:rsid w:val="0CD15839"/>
    <w:rsid w:val="0CD36378"/>
    <w:rsid w:val="0CDF4D1D"/>
    <w:rsid w:val="0CE71E24"/>
    <w:rsid w:val="0CEA36C2"/>
    <w:rsid w:val="0CFE2CC9"/>
    <w:rsid w:val="0D026C5D"/>
    <w:rsid w:val="0D0C188A"/>
    <w:rsid w:val="0D0E73B0"/>
    <w:rsid w:val="0D156991"/>
    <w:rsid w:val="0D162709"/>
    <w:rsid w:val="0D224C0A"/>
    <w:rsid w:val="0D246BD4"/>
    <w:rsid w:val="0D272220"/>
    <w:rsid w:val="0D31309F"/>
    <w:rsid w:val="0D352639"/>
    <w:rsid w:val="0D3861DB"/>
    <w:rsid w:val="0D4252AC"/>
    <w:rsid w:val="0D441024"/>
    <w:rsid w:val="0D4C1C87"/>
    <w:rsid w:val="0D531267"/>
    <w:rsid w:val="0D583AF2"/>
    <w:rsid w:val="0D585E47"/>
    <w:rsid w:val="0D68593C"/>
    <w:rsid w:val="0D6E60A1"/>
    <w:rsid w:val="0D75742F"/>
    <w:rsid w:val="0D786F20"/>
    <w:rsid w:val="0D7C6A10"/>
    <w:rsid w:val="0D815DD4"/>
    <w:rsid w:val="0D8D4779"/>
    <w:rsid w:val="0D933D59"/>
    <w:rsid w:val="0D961154"/>
    <w:rsid w:val="0D98311E"/>
    <w:rsid w:val="0DA675E9"/>
    <w:rsid w:val="0DAD6BC9"/>
    <w:rsid w:val="0DB60E48"/>
    <w:rsid w:val="0DBC6E0C"/>
    <w:rsid w:val="0DE93979"/>
    <w:rsid w:val="0E010CC3"/>
    <w:rsid w:val="0E232D13"/>
    <w:rsid w:val="0E2A646C"/>
    <w:rsid w:val="0E3270CE"/>
    <w:rsid w:val="0E3F3599"/>
    <w:rsid w:val="0E484B44"/>
    <w:rsid w:val="0E4A4418"/>
    <w:rsid w:val="0E4D215A"/>
    <w:rsid w:val="0E5434E9"/>
    <w:rsid w:val="0E545297"/>
    <w:rsid w:val="0E611573"/>
    <w:rsid w:val="0E611762"/>
    <w:rsid w:val="0E721BC1"/>
    <w:rsid w:val="0E833DCE"/>
    <w:rsid w:val="0EA61216"/>
    <w:rsid w:val="0EAA3109"/>
    <w:rsid w:val="0EDB1514"/>
    <w:rsid w:val="0EE27EFA"/>
    <w:rsid w:val="0EE6687B"/>
    <w:rsid w:val="0EE91E83"/>
    <w:rsid w:val="0EF95E3E"/>
    <w:rsid w:val="0F044E32"/>
    <w:rsid w:val="0F0C3DC3"/>
    <w:rsid w:val="0F113188"/>
    <w:rsid w:val="0F1669F0"/>
    <w:rsid w:val="0F2E3D3A"/>
    <w:rsid w:val="0F2F1860"/>
    <w:rsid w:val="0F39623B"/>
    <w:rsid w:val="0F3B1FB3"/>
    <w:rsid w:val="0F40581B"/>
    <w:rsid w:val="0F492922"/>
    <w:rsid w:val="0F512094"/>
    <w:rsid w:val="0F557518"/>
    <w:rsid w:val="0F6E4136"/>
    <w:rsid w:val="0F735BF1"/>
    <w:rsid w:val="0F753717"/>
    <w:rsid w:val="0F76123D"/>
    <w:rsid w:val="0F8120BC"/>
    <w:rsid w:val="0F827BE2"/>
    <w:rsid w:val="0F8E2A2A"/>
    <w:rsid w:val="0FA20284"/>
    <w:rsid w:val="0FA22032"/>
    <w:rsid w:val="0FAD1102"/>
    <w:rsid w:val="0FB87AA7"/>
    <w:rsid w:val="0FC30926"/>
    <w:rsid w:val="0FC621C4"/>
    <w:rsid w:val="0FC63F72"/>
    <w:rsid w:val="0FCE2E27"/>
    <w:rsid w:val="0FE64614"/>
    <w:rsid w:val="0FEF171B"/>
    <w:rsid w:val="0FF22FB9"/>
    <w:rsid w:val="100E1475"/>
    <w:rsid w:val="10101691"/>
    <w:rsid w:val="10125409"/>
    <w:rsid w:val="10157398"/>
    <w:rsid w:val="101E3DAE"/>
    <w:rsid w:val="10247488"/>
    <w:rsid w:val="102B0279"/>
    <w:rsid w:val="102B64CB"/>
    <w:rsid w:val="102F7D69"/>
    <w:rsid w:val="103E1D5B"/>
    <w:rsid w:val="104B091B"/>
    <w:rsid w:val="10545A22"/>
    <w:rsid w:val="105772C0"/>
    <w:rsid w:val="105A46BB"/>
    <w:rsid w:val="105C6685"/>
    <w:rsid w:val="107240FA"/>
    <w:rsid w:val="10741C20"/>
    <w:rsid w:val="10765998"/>
    <w:rsid w:val="10791C91"/>
    <w:rsid w:val="10855BDB"/>
    <w:rsid w:val="10861954"/>
    <w:rsid w:val="109127D2"/>
    <w:rsid w:val="109220A6"/>
    <w:rsid w:val="10973B61"/>
    <w:rsid w:val="10993435"/>
    <w:rsid w:val="109E6C9D"/>
    <w:rsid w:val="10A02A15"/>
    <w:rsid w:val="10A2678D"/>
    <w:rsid w:val="10A5627E"/>
    <w:rsid w:val="10AC13BA"/>
    <w:rsid w:val="10B65D95"/>
    <w:rsid w:val="10CD1330"/>
    <w:rsid w:val="10CF50A9"/>
    <w:rsid w:val="10EA1EE2"/>
    <w:rsid w:val="10ED3781"/>
    <w:rsid w:val="10F22B45"/>
    <w:rsid w:val="11056D1C"/>
    <w:rsid w:val="1107004B"/>
    <w:rsid w:val="110E5BD1"/>
    <w:rsid w:val="11140D0D"/>
    <w:rsid w:val="111807FE"/>
    <w:rsid w:val="111D5E14"/>
    <w:rsid w:val="111F7DDE"/>
    <w:rsid w:val="112371A2"/>
    <w:rsid w:val="11360C84"/>
    <w:rsid w:val="113B273E"/>
    <w:rsid w:val="11457119"/>
    <w:rsid w:val="11511F61"/>
    <w:rsid w:val="115630D4"/>
    <w:rsid w:val="11586E4C"/>
    <w:rsid w:val="1170063A"/>
    <w:rsid w:val="11716160"/>
    <w:rsid w:val="117D4B05"/>
    <w:rsid w:val="118916FB"/>
    <w:rsid w:val="118D733C"/>
    <w:rsid w:val="11904838"/>
    <w:rsid w:val="11916802"/>
    <w:rsid w:val="11934328"/>
    <w:rsid w:val="11967974"/>
    <w:rsid w:val="11A025A1"/>
    <w:rsid w:val="11A2456B"/>
    <w:rsid w:val="11AC0F46"/>
    <w:rsid w:val="11AE1162"/>
    <w:rsid w:val="11B322D4"/>
    <w:rsid w:val="11BB73DB"/>
    <w:rsid w:val="11D0732A"/>
    <w:rsid w:val="11D33DF1"/>
    <w:rsid w:val="11E93F48"/>
    <w:rsid w:val="11EC57E6"/>
    <w:rsid w:val="11F8062F"/>
    <w:rsid w:val="11FA43A7"/>
    <w:rsid w:val="11FC1ECD"/>
    <w:rsid w:val="11FE3E97"/>
    <w:rsid w:val="12011292"/>
    <w:rsid w:val="120174E4"/>
    <w:rsid w:val="12053225"/>
    <w:rsid w:val="120B3EBE"/>
    <w:rsid w:val="12130FC5"/>
    <w:rsid w:val="12135BE6"/>
    <w:rsid w:val="12211934"/>
    <w:rsid w:val="12374CB3"/>
    <w:rsid w:val="12413D84"/>
    <w:rsid w:val="12555A81"/>
    <w:rsid w:val="125910CE"/>
    <w:rsid w:val="12687563"/>
    <w:rsid w:val="126B2BAF"/>
    <w:rsid w:val="12706417"/>
    <w:rsid w:val="12753A2E"/>
    <w:rsid w:val="127F665A"/>
    <w:rsid w:val="12863E8D"/>
    <w:rsid w:val="12892176"/>
    <w:rsid w:val="128A572B"/>
    <w:rsid w:val="128B3251"/>
    <w:rsid w:val="128D521B"/>
    <w:rsid w:val="128D6FC9"/>
    <w:rsid w:val="12902616"/>
    <w:rsid w:val="12922832"/>
    <w:rsid w:val="12AC38F3"/>
    <w:rsid w:val="12AF5192"/>
    <w:rsid w:val="12B97DBE"/>
    <w:rsid w:val="12BC340B"/>
    <w:rsid w:val="12BC78AF"/>
    <w:rsid w:val="12C81DAF"/>
    <w:rsid w:val="12CF75E2"/>
    <w:rsid w:val="12E50BB3"/>
    <w:rsid w:val="12EF37E0"/>
    <w:rsid w:val="12F62DC0"/>
    <w:rsid w:val="12F901BB"/>
    <w:rsid w:val="13086650"/>
    <w:rsid w:val="131D659F"/>
    <w:rsid w:val="13337B71"/>
    <w:rsid w:val="13347445"/>
    <w:rsid w:val="133631BD"/>
    <w:rsid w:val="13441D7E"/>
    <w:rsid w:val="13482EF0"/>
    <w:rsid w:val="13491142"/>
    <w:rsid w:val="134C0C32"/>
    <w:rsid w:val="134E49AB"/>
    <w:rsid w:val="134F427F"/>
    <w:rsid w:val="135D6FC9"/>
    <w:rsid w:val="1367781A"/>
    <w:rsid w:val="13685340"/>
    <w:rsid w:val="13737F6D"/>
    <w:rsid w:val="13763F01"/>
    <w:rsid w:val="13854144"/>
    <w:rsid w:val="138E2FF9"/>
    <w:rsid w:val="13912AE9"/>
    <w:rsid w:val="13A4281C"/>
    <w:rsid w:val="13A7230D"/>
    <w:rsid w:val="13C54541"/>
    <w:rsid w:val="13C7650B"/>
    <w:rsid w:val="13D50C28"/>
    <w:rsid w:val="13DD188A"/>
    <w:rsid w:val="140137CB"/>
    <w:rsid w:val="140E5EE8"/>
    <w:rsid w:val="14221993"/>
    <w:rsid w:val="142B0848"/>
    <w:rsid w:val="14353475"/>
    <w:rsid w:val="14363F35"/>
    <w:rsid w:val="14397409"/>
    <w:rsid w:val="143A6CDD"/>
    <w:rsid w:val="14445DAD"/>
    <w:rsid w:val="14681A9C"/>
    <w:rsid w:val="146D70B2"/>
    <w:rsid w:val="147C72F5"/>
    <w:rsid w:val="1481490C"/>
    <w:rsid w:val="148937C0"/>
    <w:rsid w:val="148B12E6"/>
    <w:rsid w:val="149503B7"/>
    <w:rsid w:val="14956609"/>
    <w:rsid w:val="14A405FA"/>
    <w:rsid w:val="14AD5701"/>
    <w:rsid w:val="14AE3227"/>
    <w:rsid w:val="14BC5944"/>
    <w:rsid w:val="14BF71E2"/>
    <w:rsid w:val="14CB202B"/>
    <w:rsid w:val="14D56A06"/>
    <w:rsid w:val="14DB226E"/>
    <w:rsid w:val="14DE3B0C"/>
    <w:rsid w:val="14DE58BA"/>
    <w:rsid w:val="14E76E65"/>
    <w:rsid w:val="14F13869"/>
    <w:rsid w:val="14FE5F5C"/>
    <w:rsid w:val="150572EB"/>
    <w:rsid w:val="1528122B"/>
    <w:rsid w:val="153E27FD"/>
    <w:rsid w:val="15453B8B"/>
    <w:rsid w:val="154F4A0A"/>
    <w:rsid w:val="15567B46"/>
    <w:rsid w:val="15581B10"/>
    <w:rsid w:val="15593193"/>
    <w:rsid w:val="155D0ED5"/>
    <w:rsid w:val="1562473D"/>
    <w:rsid w:val="15657D89"/>
    <w:rsid w:val="15681628"/>
    <w:rsid w:val="15695ACC"/>
    <w:rsid w:val="15712BD2"/>
    <w:rsid w:val="15826B8D"/>
    <w:rsid w:val="158346B4"/>
    <w:rsid w:val="15932B49"/>
    <w:rsid w:val="15973CBB"/>
    <w:rsid w:val="159F14ED"/>
    <w:rsid w:val="15A22D8C"/>
    <w:rsid w:val="15A46B04"/>
    <w:rsid w:val="15BB3E4D"/>
    <w:rsid w:val="15CE592F"/>
    <w:rsid w:val="15D05B4B"/>
    <w:rsid w:val="15E05662"/>
    <w:rsid w:val="15E46F00"/>
    <w:rsid w:val="15E72E94"/>
    <w:rsid w:val="15E74C42"/>
    <w:rsid w:val="15F108DE"/>
    <w:rsid w:val="1606331B"/>
    <w:rsid w:val="162023F7"/>
    <w:rsid w:val="162437A1"/>
    <w:rsid w:val="16257519"/>
    <w:rsid w:val="16315EBE"/>
    <w:rsid w:val="163A7468"/>
    <w:rsid w:val="16421E79"/>
    <w:rsid w:val="164976AB"/>
    <w:rsid w:val="164D0F49"/>
    <w:rsid w:val="164E081E"/>
    <w:rsid w:val="165F0C7D"/>
    <w:rsid w:val="16730284"/>
    <w:rsid w:val="16873D30"/>
    <w:rsid w:val="168B3820"/>
    <w:rsid w:val="169721C5"/>
    <w:rsid w:val="169C5A2D"/>
    <w:rsid w:val="16AD7C3A"/>
    <w:rsid w:val="16B54D41"/>
    <w:rsid w:val="16BA4105"/>
    <w:rsid w:val="16C136E5"/>
    <w:rsid w:val="16D927DD"/>
    <w:rsid w:val="16E22208"/>
    <w:rsid w:val="16E3365C"/>
    <w:rsid w:val="16E64EFA"/>
    <w:rsid w:val="16F05D79"/>
    <w:rsid w:val="16FF7D6A"/>
    <w:rsid w:val="170D692B"/>
    <w:rsid w:val="17190E2C"/>
    <w:rsid w:val="17214184"/>
    <w:rsid w:val="17237EFC"/>
    <w:rsid w:val="17312619"/>
    <w:rsid w:val="17326391"/>
    <w:rsid w:val="17334211"/>
    <w:rsid w:val="17377504"/>
    <w:rsid w:val="17451C21"/>
    <w:rsid w:val="174C1201"/>
    <w:rsid w:val="17527B50"/>
    <w:rsid w:val="17614581"/>
    <w:rsid w:val="17620A24"/>
    <w:rsid w:val="176522C3"/>
    <w:rsid w:val="176D73C9"/>
    <w:rsid w:val="177E15D6"/>
    <w:rsid w:val="17854713"/>
    <w:rsid w:val="178D23B1"/>
    <w:rsid w:val="17982698"/>
    <w:rsid w:val="17A0154D"/>
    <w:rsid w:val="17A34B99"/>
    <w:rsid w:val="17AD77C6"/>
    <w:rsid w:val="17B31280"/>
    <w:rsid w:val="17B40B54"/>
    <w:rsid w:val="17B61E80"/>
    <w:rsid w:val="17B907F9"/>
    <w:rsid w:val="17BE54F1"/>
    <w:rsid w:val="17BE7C25"/>
    <w:rsid w:val="17CF3BE0"/>
    <w:rsid w:val="17D11706"/>
    <w:rsid w:val="17D336D0"/>
    <w:rsid w:val="17D734C7"/>
    <w:rsid w:val="17D9680D"/>
    <w:rsid w:val="17E0220D"/>
    <w:rsid w:val="17ED09A2"/>
    <w:rsid w:val="181F06C4"/>
    <w:rsid w:val="1824217E"/>
    <w:rsid w:val="182868AE"/>
    <w:rsid w:val="183323C1"/>
    <w:rsid w:val="18333A1E"/>
    <w:rsid w:val="18351C95"/>
    <w:rsid w:val="184620F4"/>
    <w:rsid w:val="184A3267"/>
    <w:rsid w:val="184C5231"/>
    <w:rsid w:val="185F4F64"/>
    <w:rsid w:val="18694035"/>
    <w:rsid w:val="186C7681"/>
    <w:rsid w:val="1881137E"/>
    <w:rsid w:val="18842C1C"/>
    <w:rsid w:val="189A2440"/>
    <w:rsid w:val="189A5F9C"/>
    <w:rsid w:val="18A1557C"/>
    <w:rsid w:val="18AB1F57"/>
    <w:rsid w:val="18B708FC"/>
    <w:rsid w:val="18B828C6"/>
    <w:rsid w:val="18C474BD"/>
    <w:rsid w:val="18CD6371"/>
    <w:rsid w:val="18CE20EA"/>
    <w:rsid w:val="18D23988"/>
    <w:rsid w:val="18D53478"/>
    <w:rsid w:val="18E80CA3"/>
    <w:rsid w:val="18E90CD1"/>
    <w:rsid w:val="18ED07C2"/>
    <w:rsid w:val="18ED2570"/>
    <w:rsid w:val="18EE62E8"/>
    <w:rsid w:val="18EF453A"/>
    <w:rsid w:val="18F97167"/>
    <w:rsid w:val="1901426D"/>
    <w:rsid w:val="190306EA"/>
    <w:rsid w:val="19081158"/>
    <w:rsid w:val="19102702"/>
    <w:rsid w:val="19267830"/>
    <w:rsid w:val="19355CC5"/>
    <w:rsid w:val="1944028F"/>
    <w:rsid w:val="194B54E8"/>
    <w:rsid w:val="19540841"/>
    <w:rsid w:val="19630A84"/>
    <w:rsid w:val="196A1E12"/>
    <w:rsid w:val="196C5B8A"/>
    <w:rsid w:val="197131A1"/>
    <w:rsid w:val="19792055"/>
    <w:rsid w:val="19831126"/>
    <w:rsid w:val="19832ED4"/>
    <w:rsid w:val="19856C4C"/>
    <w:rsid w:val="198A6011"/>
    <w:rsid w:val="198D78AF"/>
    <w:rsid w:val="19946E8F"/>
    <w:rsid w:val="1997455B"/>
    <w:rsid w:val="199D571A"/>
    <w:rsid w:val="19A5109C"/>
    <w:rsid w:val="19A76BC3"/>
    <w:rsid w:val="19A8293B"/>
    <w:rsid w:val="19AA66B3"/>
    <w:rsid w:val="19B117EF"/>
    <w:rsid w:val="19B65058"/>
    <w:rsid w:val="19CA0B03"/>
    <w:rsid w:val="19CE23A1"/>
    <w:rsid w:val="19E51499"/>
    <w:rsid w:val="19EE47F1"/>
    <w:rsid w:val="19F85670"/>
    <w:rsid w:val="19F863D7"/>
    <w:rsid w:val="1A0C2EC9"/>
    <w:rsid w:val="1A0F6516"/>
    <w:rsid w:val="1A134258"/>
    <w:rsid w:val="1A141D7E"/>
    <w:rsid w:val="1A147FD0"/>
    <w:rsid w:val="1A18361C"/>
    <w:rsid w:val="1A1B135F"/>
    <w:rsid w:val="1A3146DE"/>
    <w:rsid w:val="1A3F504D"/>
    <w:rsid w:val="1A444411"/>
    <w:rsid w:val="1A55661F"/>
    <w:rsid w:val="1A5A1E87"/>
    <w:rsid w:val="1A676352"/>
    <w:rsid w:val="1A75281D"/>
    <w:rsid w:val="1A7C004F"/>
    <w:rsid w:val="1A872550"/>
    <w:rsid w:val="1A8769F4"/>
    <w:rsid w:val="1A8E1B30"/>
    <w:rsid w:val="1AA03612"/>
    <w:rsid w:val="1AA80E44"/>
    <w:rsid w:val="1AA94BBC"/>
    <w:rsid w:val="1AC437A4"/>
    <w:rsid w:val="1AD35795"/>
    <w:rsid w:val="1AD82DAC"/>
    <w:rsid w:val="1AED2CFB"/>
    <w:rsid w:val="1AFE6CB6"/>
    <w:rsid w:val="1B012302"/>
    <w:rsid w:val="1B043BA1"/>
    <w:rsid w:val="1B083691"/>
    <w:rsid w:val="1B0B13D3"/>
    <w:rsid w:val="1B1262BE"/>
    <w:rsid w:val="1B154000"/>
    <w:rsid w:val="1B19589E"/>
    <w:rsid w:val="1B216501"/>
    <w:rsid w:val="1B2863F0"/>
    <w:rsid w:val="1B3E3557"/>
    <w:rsid w:val="1B3F1E98"/>
    <w:rsid w:val="1B4A2C53"/>
    <w:rsid w:val="1B4D379A"/>
    <w:rsid w:val="1B6C00C4"/>
    <w:rsid w:val="1B6D1746"/>
    <w:rsid w:val="1B707488"/>
    <w:rsid w:val="1B721452"/>
    <w:rsid w:val="1B740D26"/>
    <w:rsid w:val="1B754A9E"/>
    <w:rsid w:val="1B8B42C2"/>
    <w:rsid w:val="1B914D86"/>
    <w:rsid w:val="1B9211AC"/>
    <w:rsid w:val="1B970EB9"/>
    <w:rsid w:val="1B9969DF"/>
    <w:rsid w:val="1B9F38C9"/>
    <w:rsid w:val="1BAF1D5E"/>
    <w:rsid w:val="1BE35EAC"/>
    <w:rsid w:val="1BEA0FE8"/>
    <w:rsid w:val="1BF9122C"/>
    <w:rsid w:val="1BFD6F6E"/>
    <w:rsid w:val="1C093B64"/>
    <w:rsid w:val="1C202C5C"/>
    <w:rsid w:val="1C250273"/>
    <w:rsid w:val="1C2C7853"/>
    <w:rsid w:val="1C314E69"/>
    <w:rsid w:val="1C362480"/>
    <w:rsid w:val="1C3644FE"/>
    <w:rsid w:val="1C3861F8"/>
    <w:rsid w:val="1C5648D0"/>
    <w:rsid w:val="1C5F3784"/>
    <w:rsid w:val="1C6D4EA5"/>
    <w:rsid w:val="1C735482"/>
    <w:rsid w:val="1C782A98"/>
    <w:rsid w:val="1C7A6810"/>
    <w:rsid w:val="1C7B4336"/>
    <w:rsid w:val="1C8A6328"/>
    <w:rsid w:val="1CAC2742"/>
    <w:rsid w:val="1CB25FAA"/>
    <w:rsid w:val="1CB533A4"/>
    <w:rsid w:val="1CBD494F"/>
    <w:rsid w:val="1CC61A56"/>
    <w:rsid w:val="1CDF0421"/>
    <w:rsid w:val="1CE27F12"/>
    <w:rsid w:val="1CEB326A"/>
    <w:rsid w:val="1CF57C45"/>
    <w:rsid w:val="1D047E88"/>
    <w:rsid w:val="1D091942"/>
    <w:rsid w:val="1D0E51AB"/>
    <w:rsid w:val="1D17405F"/>
    <w:rsid w:val="1D1D719C"/>
    <w:rsid w:val="1D1E3640"/>
    <w:rsid w:val="1D28001A"/>
    <w:rsid w:val="1D293D92"/>
    <w:rsid w:val="1D305121"/>
    <w:rsid w:val="1D322C47"/>
    <w:rsid w:val="1D33076D"/>
    <w:rsid w:val="1D3A1AFC"/>
    <w:rsid w:val="1D3C5874"/>
    <w:rsid w:val="1D3E783E"/>
    <w:rsid w:val="1D3F35B6"/>
    <w:rsid w:val="1D4027FB"/>
    <w:rsid w:val="1D464944"/>
    <w:rsid w:val="1D4B1F5B"/>
    <w:rsid w:val="1D5A3F4C"/>
    <w:rsid w:val="1D6372A4"/>
    <w:rsid w:val="1D6B7F07"/>
    <w:rsid w:val="1D8A2A83"/>
    <w:rsid w:val="1D8B05A9"/>
    <w:rsid w:val="1D8B67FB"/>
    <w:rsid w:val="1D9236E6"/>
    <w:rsid w:val="1DA022A7"/>
    <w:rsid w:val="1DA17DCD"/>
    <w:rsid w:val="1DAF53B2"/>
    <w:rsid w:val="1DB775F0"/>
    <w:rsid w:val="1DC51D0D"/>
    <w:rsid w:val="1DCB6BF8"/>
    <w:rsid w:val="1DD71A40"/>
    <w:rsid w:val="1DDB32DF"/>
    <w:rsid w:val="1DDE692B"/>
    <w:rsid w:val="1DE06B47"/>
    <w:rsid w:val="1DE57CB9"/>
    <w:rsid w:val="1DEA3522"/>
    <w:rsid w:val="1DEF28E6"/>
    <w:rsid w:val="1DF20628"/>
    <w:rsid w:val="1DF2416A"/>
    <w:rsid w:val="1DF3687A"/>
    <w:rsid w:val="1DF60118"/>
    <w:rsid w:val="1DF919B7"/>
    <w:rsid w:val="1E026ABD"/>
    <w:rsid w:val="1E07048D"/>
    <w:rsid w:val="1E0839A8"/>
    <w:rsid w:val="1E0A5972"/>
    <w:rsid w:val="1E200CF1"/>
    <w:rsid w:val="1E234C86"/>
    <w:rsid w:val="1E2702D2"/>
    <w:rsid w:val="1E3824DF"/>
    <w:rsid w:val="1E3B3D7D"/>
    <w:rsid w:val="1E430E84"/>
    <w:rsid w:val="1E480248"/>
    <w:rsid w:val="1E4A5D6E"/>
    <w:rsid w:val="1E4E1D03"/>
    <w:rsid w:val="1E4F15D7"/>
    <w:rsid w:val="1E566E09"/>
    <w:rsid w:val="1E5C4616"/>
    <w:rsid w:val="1E6C03DB"/>
    <w:rsid w:val="1E6C3F37"/>
    <w:rsid w:val="1E6F1C79"/>
    <w:rsid w:val="1E884867"/>
    <w:rsid w:val="1E8C282B"/>
    <w:rsid w:val="1EA062D6"/>
    <w:rsid w:val="1EA638ED"/>
    <w:rsid w:val="1EA9518B"/>
    <w:rsid w:val="1ECE4BF1"/>
    <w:rsid w:val="1ED1023E"/>
    <w:rsid w:val="1ED85A70"/>
    <w:rsid w:val="1EEA12FF"/>
    <w:rsid w:val="1EEA4B68"/>
    <w:rsid w:val="1EEC32CA"/>
    <w:rsid w:val="1EF74148"/>
    <w:rsid w:val="1EF83A1C"/>
    <w:rsid w:val="1EFA468C"/>
    <w:rsid w:val="1F071EB1"/>
    <w:rsid w:val="1F10520A"/>
    <w:rsid w:val="1F122D30"/>
    <w:rsid w:val="1F1A1BE5"/>
    <w:rsid w:val="1F1A7E37"/>
    <w:rsid w:val="1F1F544D"/>
    <w:rsid w:val="1F220A99"/>
    <w:rsid w:val="1F2C36C6"/>
    <w:rsid w:val="1F2E38E2"/>
    <w:rsid w:val="1F325180"/>
    <w:rsid w:val="1F327ABD"/>
    <w:rsid w:val="1F3856F9"/>
    <w:rsid w:val="1F3A2287"/>
    <w:rsid w:val="1F3D3B25"/>
    <w:rsid w:val="1F533349"/>
    <w:rsid w:val="1F5A6DEE"/>
    <w:rsid w:val="1F5E5F75"/>
    <w:rsid w:val="1F5F1CED"/>
    <w:rsid w:val="1F63358C"/>
    <w:rsid w:val="1F6D61B8"/>
    <w:rsid w:val="1F7E26B9"/>
    <w:rsid w:val="1F9A2D26"/>
    <w:rsid w:val="1FA616CA"/>
    <w:rsid w:val="1FA75A7B"/>
    <w:rsid w:val="1FB65DB1"/>
    <w:rsid w:val="1FB913FE"/>
    <w:rsid w:val="1FCB2EDF"/>
    <w:rsid w:val="1FD91AA0"/>
    <w:rsid w:val="1FE10954"/>
    <w:rsid w:val="1FE87F35"/>
    <w:rsid w:val="1FF266BE"/>
    <w:rsid w:val="1FF468DA"/>
    <w:rsid w:val="20120B0E"/>
    <w:rsid w:val="202C7E22"/>
    <w:rsid w:val="2039253E"/>
    <w:rsid w:val="203E7B55"/>
    <w:rsid w:val="2046687E"/>
    <w:rsid w:val="20515ADA"/>
    <w:rsid w:val="20541126"/>
    <w:rsid w:val="20564E9E"/>
    <w:rsid w:val="20580C17"/>
    <w:rsid w:val="205E1154"/>
    <w:rsid w:val="207215AC"/>
    <w:rsid w:val="20803CC9"/>
    <w:rsid w:val="20880DD0"/>
    <w:rsid w:val="209668DF"/>
    <w:rsid w:val="20994D8B"/>
    <w:rsid w:val="209B180C"/>
    <w:rsid w:val="20A774A8"/>
    <w:rsid w:val="20AA51EA"/>
    <w:rsid w:val="20B64899"/>
    <w:rsid w:val="20BD44DA"/>
    <w:rsid w:val="20EE3329"/>
    <w:rsid w:val="20F52909"/>
    <w:rsid w:val="20F85F56"/>
    <w:rsid w:val="20FF5536"/>
    <w:rsid w:val="21090177"/>
    <w:rsid w:val="21156B08"/>
    <w:rsid w:val="211A411E"/>
    <w:rsid w:val="21246D4B"/>
    <w:rsid w:val="212B632B"/>
    <w:rsid w:val="212C5BFF"/>
    <w:rsid w:val="212E7BC9"/>
    <w:rsid w:val="21315582"/>
    <w:rsid w:val="21486EDD"/>
    <w:rsid w:val="215533A8"/>
    <w:rsid w:val="215D225D"/>
    <w:rsid w:val="217001E2"/>
    <w:rsid w:val="2173382E"/>
    <w:rsid w:val="21751354"/>
    <w:rsid w:val="21771570"/>
    <w:rsid w:val="217C0935"/>
    <w:rsid w:val="217C6B87"/>
    <w:rsid w:val="2181419D"/>
    <w:rsid w:val="219519F6"/>
    <w:rsid w:val="219739C1"/>
    <w:rsid w:val="219F2875"/>
    <w:rsid w:val="21A35A6C"/>
    <w:rsid w:val="21A47E8B"/>
    <w:rsid w:val="21AC6256"/>
    <w:rsid w:val="21B41F35"/>
    <w:rsid w:val="21B52099"/>
    <w:rsid w:val="21BE2CFB"/>
    <w:rsid w:val="21C978F2"/>
    <w:rsid w:val="21CB366A"/>
    <w:rsid w:val="21CF315A"/>
    <w:rsid w:val="21CF4F08"/>
    <w:rsid w:val="21DA38AD"/>
    <w:rsid w:val="21DD6EFA"/>
    <w:rsid w:val="21E5472C"/>
    <w:rsid w:val="21EB5ABA"/>
    <w:rsid w:val="21FC3824"/>
    <w:rsid w:val="220123D8"/>
    <w:rsid w:val="220156A3"/>
    <w:rsid w:val="22031056"/>
    <w:rsid w:val="221233F8"/>
    <w:rsid w:val="222075E8"/>
    <w:rsid w:val="22235FBF"/>
    <w:rsid w:val="22244B28"/>
    <w:rsid w:val="222A0600"/>
    <w:rsid w:val="222F1E4B"/>
    <w:rsid w:val="223905D4"/>
    <w:rsid w:val="223C00C4"/>
    <w:rsid w:val="223C0251"/>
    <w:rsid w:val="224376A4"/>
    <w:rsid w:val="22460F43"/>
    <w:rsid w:val="224A0A33"/>
    <w:rsid w:val="227E248B"/>
    <w:rsid w:val="228A7081"/>
    <w:rsid w:val="229D6DB5"/>
    <w:rsid w:val="22A243CB"/>
    <w:rsid w:val="22B83BEE"/>
    <w:rsid w:val="22B97967"/>
    <w:rsid w:val="22BA5A10"/>
    <w:rsid w:val="22BD2FB3"/>
    <w:rsid w:val="22BD7457"/>
    <w:rsid w:val="22BE6D2B"/>
    <w:rsid w:val="22CC769A"/>
    <w:rsid w:val="22CF2CE6"/>
    <w:rsid w:val="22D64075"/>
    <w:rsid w:val="22FB1D2D"/>
    <w:rsid w:val="22FB7F7F"/>
    <w:rsid w:val="23005595"/>
    <w:rsid w:val="230C3F3A"/>
    <w:rsid w:val="230E380E"/>
    <w:rsid w:val="23151041"/>
    <w:rsid w:val="231542C3"/>
    <w:rsid w:val="232748D0"/>
    <w:rsid w:val="233F1C1A"/>
    <w:rsid w:val="2346744C"/>
    <w:rsid w:val="234863AC"/>
    <w:rsid w:val="234B4A63"/>
    <w:rsid w:val="23502079"/>
    <w:rsid w:val="2358717F"/>
    <w:rsid w:val="23694EE9"/>
    <w:rsid w:val="236E575A"/>
    <w:rsid w:val="23737B15"/>
    <w:rsid w:val="238560D7"/>
    <w:rsid w:val="23867849"/>
    <w:rsid w:val="238735C1"/>
    <w:rsid w:val="2389558B"/>
    <w:rsid w:val="238C6E29"/>
    <w:rsid w:val="239D2DE4"/>
    <w:rsid w:val="23AD3652"/>
    <w:rsid w:val="23B609C0"/>
    <w:rsid w:val="23C40371"/>
    <w:rsid w:val="23CB5BA3"/>
    <w:rsid w:val="23D27417"/>
    <w:rsid w:val="23D5257E"/>
    <w:rsid w:val="23DA1943"/>
    <w:rsid w:val="23DF33FD"/>
    <w:rsid w:val="23E427C1"/>
    <w:rsid w:val="23E46C65"/>
    <w:rsid w:val="23E80503"/>
    <w:rsid w:val="23F01166"/>
    <w:rsid w:val="23F0560A"/>
    <w:rsid w:val="23F30C56"/>
    <w:rsid w:val="240370EB"/>
    <w:rsid w:val="24066BDB"/>
    <w:rsid w:val="240F19F1"/>
    <w:rsid w:val="24117358"/>
    <w:rsid w:val="24125580"/>
    <w:rsid w:val="2415065A"/>
    <w:rsid w:val="24156E1F"/>
    <w:rsid w:val="241C1F5B"/>
    <w:rsid w:val="243E6375"/>
    <w:rsid w:val="244119C2"/>
    <w:rsid w:val="244B0A92"/>
    <w:rsid w:val="245711E5"/>
    <w:rsid w:val="24612064"/>
    <w:rsid w:val="2466767A"/>
    <w:rsid w:val="246A0F18"/>
    <w:rsid w:val="247955FF"/>
    <w:rsid w:val="249D12EE"/>
    <w:rsid w:val="249D7540"/>
    <w:rsid w:val="24B14D99"/>
    <w:rsid w:val="24B30B11"/>
    <w:rsid w:val="24C06D8A"/>
    <w:rsid w:val="24C7636B"/>
    <w:rsid w:val="24CA5E5B"/>
    <w:rsid w:val="24F1163A"/>
    <w:rsid w:val="24F56F32"/>
    <w:rsid w:val="24FF3D57"/>
    <w:rsid w:val="25070E5D"/>
    <w:rsid w:val="25096983"/>
    <w:rsid w:val="251175E6"/>
    <w:rsid w:val="252C2672"/>
    <w:rsid w:val="253357AE"/>
    <w:rsid w:val="253908EB"/>
    <w:rsid w:val="253F4153"/>
    <w:rsid w:val="25423C43"/>
    <w:rsid w:val="2543028D"/>
    <w:rsid w:val="25494FD2"/>
    <w:rsid w:val="255F47F5"/>
    <w:rsid w:val="25652EDE"/>
    <w:rsid w:val="256535B5"/>
    <w:rsid w:val="256C6F12"/>
    <w:rsid w:val="256E4A38"/>
    <w:rsid w:val="25754019"/>
    <w:rsid w:val="25761B3F"/>
    <w:rsid w:val="25777D91"/>
    <w:rsid w:val="258C1362"/>
    <w:rsid w:val="25902C01"/>
    <w:rsid w:val="25916DB0"/>
    <w:rsid w:val="259A3A7F"/>
    <w:rsid w:val="259C3813"/>
    <w:rsid w:val="259C77F7"/>
    <w:rsid w:val="25CE3729"/>
    <w:rsid w:val="25D23219"/>
    <w:rsid w:val="25D36F91"/>
    <w:rsid w:val="25DC4098"/>
    <w:rsid w:val="25E116AE"/>
    <w:rsid w:val="25E82A3D"/>
    <w:rsid w:val="25ED1E01"/>
    <w:rsid w:val="25F25669"/>
    <w:rsid w:val="25FF1B34"/>
    <w:rsid w:val="2604714B"/>
    <w:rsid w:val="26121868"/>
    <w:rsid w:val="261455E0"/>
    <w:rsid w:val="26164C47"/>
    <w:rsid w:val="26190E48"/>
    <w:rsid w:val="261A071C"/>
    <w:rsid w:val="2624159B"/>
    <w:rsid w:val="26306192"/>
    <w:rsid w:val="26355556"/>
    <w:rsid w:val="2637307C"/>
    <w:rsid w:val="263C4B36"/>
    <w:rsid w:val="264834DB"/>
    <w:rsid w:val="266A3452"/>
    <w:rsid w:val="2670658E"/>
    <w:rsid w:val="26785DA9"/>
    <w:rsid w:val="267918E7"/>
    <w:rsid w:val="267C3185"/>
    <w:rsid w:val="2680161F"/>
    <w:rsid w:val="26802C75"/>
    <w:rsid w:val="26887D7C"/>
    <w:rsid w:val="268E5543"/>
    <w:rsid w:val="269229A8"/>
    <w:rsid w:val="26962499"/>
    <w:rsid w:val="269C3827"/>
    <w:rsid w:val="26A61FB0"/>
    <w:rsid w:val="26A76454"/>
    <w:rsid w:val="26AF355A"/>
    <w:rsid w:val="26B11081"/>
    <w:rsid w:val="26B50445"/>
    <w:rsid w:val="26C2328E"/>
    <w:rsid w:val="26C26317"/>
    <w:rsid w:val="26C54B2C"/>
    <w:rsid w:val="26D134D1"/>
    <w:rsid w:val="26D20FF7"/>
    <w:rsid w:val="26D92385"/>
    <w:rsid w:val="26E36D60"/>
    <w:rsid w:val="26F1147D"/>
    <w:rsid w:val="271D1DBA"/>
    <w:rsid w:val="271D6716"/>
    <w:rsid w:val="271E5FEA"/>
    <w:rsid w:val="27231852"/>
    <w:rsid w:val="272F6449"/>
    <w:rsid w:val="27435A51"/>
    <w:rsid w:val="27455C6D"/>
    <w:rsid w:val="274912B9"/>
    <w:rsid w:val="274C0DA9"/>
    <w:rsid w:val="274F2647"/>
    <w:rsid w:val="27561C28"/>
    <w:rsid w:val="275D6B12"/>
    <w:rsid w:val="276E6F72"/>
    <w:rsid w:val="2778394C"/>
    <w:rsid w:val="277B343D"/>
    <w:rsid w:val="277D71B5"/>
    <w:rsid w:val="27814EF7"/>
    <w:rsid w:val="27906EE8"/>
    <w:rsid w:val="279A7D67"/>
    <w:rsid w:val="27A04C51"/>
    <w:rsid w:val="27A74232"/>
    <w:rsid w:val="27BA21B7"/>
    <w:rsid w:val="27BB1A8B"/>
    <w:rsid w:val="27BB7CDD"/>
    <w:rsid w:val="27BD1CA7"/>
    <w:rsid w:val="27C2106B"/>
    <w:rsid w:val="27D05536"/>
    <w:rsid w:val="27DA0163"/>
    <w:rsid w:val="27DF39CB"/>
    <w:rsid w:val="27E40FE2"/>
    <w:rsid w:val="27E97AAD"/>
    <w:rsid w:val="27ED433A"/>
    <w:rsid w:val="27F356C9"/>
    <w:rsid w:val="28013F40"/>
    <w:rsid w:val="2802590C"/>
    <w:rsid w:val="280B2A12"/>
    <w:rsid w:val="281F026C"/>
    <w:rsid w:val="282D0BDB"/>
    <w:rsid w:val="28433F5A"/>
    <w:rsid w:val="28485A15"/>
    <w:rsid w:val="284E0B51"/>
    <w:rsid w:val="285D2747"/>
    <w:rsid w:val="285E0D94"/>
    <w:rsid w:val="286345FC"/>
    <w:rsid w:val="286B1703"/>
    <w:rsid w:val="28754330"/>
    <w:rsid w:val="287A1946"/>
    <w:rsid w:val="287C56BE"/>
    <w:rsid w:val="287E31E4"/>
    <w:rsid w:val="28801E23"/>
    <w:rsid w:val="28885E11"/>
    <w:rsid w:val="288B5901"/>
    <w:rsid w:val="288F53F1"/>
    <w:rsid w:val="28916E8B"/>
    <w:rsid w:val="289E73E3"/>
    <w:rsid w:val="28B704A4"/>
    <w:rsid w:val="28BC1F5F"/>
    <w:rsid w:val="28C130D1"/>
    <w:rsid w:val="28C90BAA"/>
    <w:rsid w:val="28CB65FE"/>
    <w:rsid w:val="28CF1C92"/>
    <w:rsid w:val="28E868B0"/>
    <w:rsid w:val="28EC2844"/>
    <w:rsid w:val="28FC5637"/>
    <w:rsid w:val="29015BC3"/>
    <w:rsid w:val="292C1B1A"/>
    <w:rsid w:val="292F0982"/>
    <w:rsid w:val="29332221"/>
    <w:rsid w:val="29345F99"/>
    <w:rsid w:val="29345FFE"/>
    <w:rsid w:val="2940049A"/>
    <w:rsid w:val="29477A7A"/>
    <w:rsid w:val="294837F2"/>
    <w:rsid w:val="294C0340"/>
    <w:rsid w:val="295E3016"/>
    <w:rsid w:val="296A5517"/>
    <w:rsid w:val="29746395"/>
    <w:rsid w:val="297B3BC8"/>
    <w:rsid w:val="298365D8"/>
    <w:rsid w:val="2984482A"/>
    <w:rsid w:val="298E7457"/>
    <w:rsid w:val="29924D42"/>
    <w:rsid w:val="299B7DC6"/>
    <w:rsid w:val="29A0718A"/>
    <w:rsid w:val="29AC5B2F"/>
    <w:rsid w:val="29B03871"/>
    <w:rsid w:val="29B42C36"/>
    <w:rsid w:val="29B82726"/>
    <w:rsid w:val="29B906C4"/>
    <w:rsid w:val="29BD1AEA"/>
    <w:rsid w:val="29C069EE"/>
    <w:rsid w:val="29C235A5"/>
    <w:rsid w:val="29CC4423"/>
    <w:rsid w:val="29EB48A9"/>
    <w:rsid w:val="29F01EC0"/>
    <w:rsid w:val="29F55728"/>
    <w:rsid w:val="29F6324E"/>
    <w:rsid w:val="2A1C367F"/>
    <w:rsid w:val="2A21651D"/>
    <w:rsid w:val="2A2E29E8"/>
    <w:rsid w:val="2A336250"/>
    <w:rsid w:val="2A375D41"/>
    <w:rsid w:val="2A383867"/>
    <w:rsid w:val="2A4144C9"/>
    <w:rsid w:val="2A473AAA"/>
    <w:rsid w:val="2A481CFC"/>
    <w:rsid w:val="2A4D7312"/>
    <w:rsid w:val="2A500BB0"/>
    <w:rsid w:val="2A5C57A7"/>
    <w:rsid w:val="2A5C7555"/>
    <w:rsid w:val="2A5E151F"/>
    <w:rsid w:val="2A66694D"/>
    <w:rsid w:val="2A8645D2"/>
    <w:rsid w:val="2A866380"/>
    <w:rsid w:val="2A905451"/>
    <w:rsid w:val="2A944F41"/>
    <w:rsid w:val="2A954815"/>
    <w:rsid w:val="2A9A1E2C"/>
    <w:rsid w:val="2A9F5694"/>
    <w:rsid w:val="2AA50EFC"/>
    <w:rsid w:val="2AB033FD"/>
    <w:rsid w:val="2AB70C30"/>
    <w:rsid w:val="2ABF1892"/>
    <w:rsid w:val="2AC62C21"/>
    <w:rsid w:val="2ACD3FAF"/>
    <w:rsid w:val="2ADE61BC"/>
    <w:rsid w:val="2AE632C3"/>
    <w:rsid w:val="2AE8703B"/>
    <w:rsid w:val="2AF459E0"/>
    <w:rsid w:val="2AF53506"/>
    <w:rsid w:val="2AF61758"/>
    <w:rsid w:val="2B0032AF"/>
    <w:rsid w:val="2B0A5203"/>
    <w:rsid w:val="2B0B4AD7"/>
    <w:rsid w:val="2B193698"/>
    <w:rsid w:val="2B1E480B"/>
    <w:rsid w:val="2B391645"/>
    <w:rsid w:val="2B3B360F"/>
    <w:rsid w:val="2B3D7387"/>
    <w:rsid w:val="2B465B0F"/>
    <w:rsid w:val="2B54022C"/>
    <w:rsid w:val="2B6C1A1A"/>
    <w:rsid w:val="2B6F40D6"/>
    <w:rsid w:val="2B724B56"/>
    <w:rsid w:val="2B726905"/>
    <w:rsid w:val="2B7408CF"/>
    <w:rsid w:val="2B8118DD"/>
    <w:rsid w:val="2B886128"/>
    <w:rsid w:val="2B98280F"/>
    <w:rsid w:val="2BAA64EE"/>
    <w:rsid w:val="2BAC0068"/>
    <w:rsid w:val="2BB05DAB"/>
    <w:rsid w:val="2BC01D66"/>
    <w:rsid w:val="2BC90C1A"/>
    <w:rsid w:val="2BD63337"/>
    <w:rsid w:val="2BDA4BD6"/>
    <w:rsid w:val="2BE315B0"/>
    <w:rsid w:val="2BF11F1F"/>
    <w:rsid w:val="2BF8505C"/>
    <w:rsid w:val="2BFA7026"/>
    <w:rsid w:val="2C0E0D23"/>
    <w:rsid w:val="2C1005F7"/>
    <w:rsid w:val="2C156FDF"/>
    <w:rsid w:val="2C5B7754"/>
    <w:rsid w:val="2C620DE5"/>
    <w:rsid w:val="2C622E1D"/>
    <w:rsid w:val="2C752B50"/>
    <w:rsid w:val="2C7A0167"/>
    <w:rsid w:val="2C7A3CC3"/>
    <w:rsid w:val="2C7D1A05"/>
    <w:rsid w:val="2C7F577D"/>
    <w:rsid w:val="2C8114F5"/>
    <w:rsid w:val="2C9E20A7"/>
    <w:rsid w:val="2CA86A82"/>
    <w:rsid w:val="2CB43679"/>
    <w:rsid w:val="2CBA1007"/>
    <w:rsid w:val="2CBC252D"/>
    <w:rsid w:val="2CBE62A5"/>
    <w:rsid w:val="2CC17B44"/>
    <w:rsid w:val="2CD31625"/>
    <w:rsid w:val="2CDE24A4"/>
    <w:rsid w:val="2CE101E6"/>
    <w:rsid w:val="2D0A14EA"/>
    <w:rsid w:val="2D157E8F"/>
    <w:rsid w:val="2D256324"/>
    <w:rsid w:val="2D2F0F51"/>
    <w:rsid w:val="2D3B5B48"/>
    <w:rsid w:val="2D3B78F6"/>
    <w:rsid w:val="2D4367AA"/>
    <w:rsid w:val="2D450775"/>
    <w:rsid w:val="2D4A7B39"/>
    <w:rsid w:val="2D4D587B"/>
    <w:rsid w:val="2D5524DE"/>
    <w:rsid w:val="2D564730"/>
    <w:rsid w:val="2D572256"/>
    <w:rsid w:val="2D590722"/>
    <w:rsid w:val="2D6C3F53"/>
    <w:rsid w:val="2D714B55"/>
    <w:rsid w:val="2D7824C2"/>
    <w:rsid w:val="2D7921CC"/>
    <w:rsid w:val="2D7E3C87"/>
    <w:rsid w:val="2D7E77E3"/>
    <w:rsid w:val="2D8F7C42"/>
    <w:rsid w:val="2D9C5EBB"/>
    <w:rsid w:val="2D9E7E85"/>
    <w:rsid w:val="2DA03BFD"/>
    <w:rsid w:val="2DA07759"/>
    <w:rsid w:val="2DA3549B"/>
    <w:rsid w:val="2DAE631A"/>
    <w:rsid w:val="2DAF2092"/>
    <w:rsid w:val="2DBD030B"/>
    <w:rsid w:val="2DCA6ECC"/>
    <w:rsid w:val="2DCE076A"/>
    <w:rsid w:val="2DD12008"/>
    <w:rsid w:val="2DD13DB6"/>
    <w:rsid w:val="2DD438A6"/>
    <w:rsid w:val="2DD9710F"/>
    <w:rsid w:val="2DE27D71"/>
    <w:rsid w:val="2DF33D2D"/>
    <w:rsid w:val="2DF45CF7"/>
    <w:rsid w:val="2E00469C"/>
    <w:rsid w:val="2E0979F4"/>
    <w:rsid w:val="2E0E500A"/>
    <w:rsid w:val="2E0F48DF"/>
    <w:rsid w:val="2E156399"/>
    <w:rsid w:val="2E19750B"/>
    <w:rsid w:val="2E2B796A"/>
    <w:rsid w:val="2E41718E"/>
    <w:rsid w:val="2E5F7614"/>
    <w:rsid w:val="2E6115DE"/>
    <w:rsid w:val="2E7035CF"/>
    <w:rsid w:val="2E76495E"/>
    <w:rsid w:val="2E7806D6"/>
    <w:rsid w:val="2E8C56A5"/>
    <w:rsid w:val="2E8E614B"/>
    <w:rsid w:val="2E9F5C62"/>
    <w:rsid w:val="2EA339A5"/>
    <w:rsid w:val="2EA63495"/>
    <w:rsid w:val="2EAB0AAB"/>
    <w:rsid w:val="2EBA0CEE"/>
    <w:rsid w:val="2EBF00B3"/>
    <w:rsid w:val="2EBF4557"/>
    <w:rsid w:val="2EBF6305"/>
    <w:rsid w:val="2EC102CF"/>
    <w:rsid w:val="2EC61441"/>
    <w:rsid w:val="2ED34F37"/>
    <w:rsid w:val="2ED40002"/>
    <w:rsid w:val="2ED81174"/>
    <w:rsid w:val="2EED2E72"/>
    <w:rsid w:val="2EF02962"/>
    <w:rsid w:val="2EF75DDF"/>
    <w:rsid w:val="2F032695"/>
    <w:rsid w:val="2F0361F1"/>
    <w:rsid w:val="2F0D0E1E"/>
    <w:rsid w:val="2F0D52C2"/>
    <w:rsid w:val="2F1A353B"/>
    <w:rsid w:val="2F261EE0"/>
    <w:rsid w:val="2F2820FC"/>
    <w:rsid w:val="2F437197"/>
    <w:rsid w:val="2F4522AF"/>
    <w:rsid w:val="2F5B427F"/>
    <w:rsid w:val="2F6125CE"/>
    <w:rsid w:val="2F6D3FB3"/>
    <w:rsid w:val="2F6F1AD9"/>
    <w:rsid w:val="2F725125"/>
    <w:rsid w:val="2F794705"/>
    <w:rsid w:val="2F7964B4"/>
    <w:rsid w:val="2F7D2448"/>
    <w:rsid w:val="2F835584"/>
    <w:rsid w:val="2F8512FC"/>
    <w:rsid w:val="2F8B61E7"/>
    <w:rsid w:val="2F8D6403"/>
    <w:rsid w:val="2F9B0B20"/>
    <w:rsid w:val="2FA8323D"/>
    <w:rsid w:val="2FAA2B11"/>
    <w:rsid w:val="2FB614B6"/>
    <w:rsid w:val="2FC040E2"/>
    <w:rsid w:val="2FCA4F61"/>
    <w:rsid w:val="2FE57FED"/>
    <w:rsid w:val="2FF10740"/>
    <w:rsid w:val="300541EB"/>
    <w:rsid w:val="30136908"/>
    <w:rsid w:val="301A5EE8"/>
    <w:rsid w:val="301D7787"/>
    <w:rsid w:val="3032417B"/>
    <w:rsid w:val="30360848"/>
    <w:rsid w:val="30395C43"/>
    <w:rsid w:val="303D1BD7"/>
    <w:rsid w:val="303E1E3B"/>
    <w:rsid w:val="303F76FD"/>
    <w:rsid w:val="304F36B8"/>
    <w:rsid w:val="30550CCF"/>
    <w:rsid w:val="306453B6"/>
    <w:rsid w:val="3064702F"/>
    <w:rsid w:val="306E3B3E"/>
    <w:rsid w:val="30744ECD"/>
    <w:rsid w:val="30773D10"/>
    <w:rsid w:val="307849BD"/>
    <w:rsid w:val="30890978"/>
    <w:rsid w:val="30901D07"/>
    <w:rsid w:val="3091782D"/>
    <w:rsid w:val="30977539"/>
    <w:rsid w:val="30AB4D93"/>
    <w:rsid w:val="30AE03DF"/>
    <w:rsid w:val="30B31E99"/>
    <w:rsid w:val="30B33C47"/>
    <w:rsid w:val="30C4467E"/>
    <w:rsid w:val="30C9346B"/>
    <w:rsid w:val="30C96FC7"/>
    <w:rsid w:val="30D342E9"/>
    <w:rsid w:val="30D51E0F"/>
    <w:rsid w:val="30D64D73"/>
    <w:rsid w:val="30DA3DB5"/>
    <w:rsid w:val="30E12562"/>
    <w:rsid w:val="30E94BC7"/>
    <w:rsid w:val="31012C04"/>
    <w:rsid w:val="3106646D"/>
    <w:rsid w:val="31097D0B"/>
    <w:rsid w:val="31140B8A"/>
    <w:rsid w:val="3115220C"/>
    <w:rsid w:val="31172428"/>
    <w:rsid w:val="311E57A3"/>
    <w:rsid w:val="312B1A2F"/>
    <w:rsid w:val="312B5ED3"/>
    <w:rsid w:val="312D57A8"/>
    <w:rsid w:val="312E32CE"/>
    <w:rsid w:val="313B72D2"/>
    <w:rsid w:val="31442AF1"/>
    <w:rsid w:val="31456F95"/>
    <w:rsid w:val="314978EC"/>
    <w:rsid w:val="314B20D2"/>
    <w:rsid w:val="315471D8"/>
    <w:rsid w:val="31552F50"/>
    <w:rsid w:val="315B6C91"/>
    <w:rsid w:val="31684A32"/>
    <w:rsid w:val="31741628"/>
    <w:rsid w:val="317653A0"/>
    <w:rsid w:val="317D1040"/>
    <w:rsid w:val="3186135C"/>
    <w:rsid w:val="31864EB8"/>
    <w:rsid w:val="31973569"/>
    <w:rsid w:val="319770C5"/>
    <w:rsid w:val="319B4E07"/>
    <w:rsid w:val="31B71515"/>
    <w:rsid w:val="31BE0AF5"/>
    <w:rsid w:val="31BF3DD5"/>
    <w:rsid w:val="31C12394"/>
    <w:rsid w:val="31CD0D39"/>
    <w:rsid w:val="31CD6F8B"/>
    <w:rsid w:val="31CF4AB1"/>
    <w:rsid w:val="31DE2F46"/>
    <w:rsid w:val="31DE4CF4"/>
    <w:rsid w:val="31F12C79"/>
    <w:rsid w:val="31FC517A"/>
    <w:rsid w:val="32036508"/>
    <w:rsid w:val="320D55D9"/>
    <w:rsid w:val="320D7387"/>
    <w:rsid w:val="321107EC"/>
    <w:rsid w:val="32144BB9"/>
    <w:rsid w:val="322070BA"/>
    <w:rsid w:val="323963CE"/>
    <w:rsid w:val="323B0398"/>
    <w:rsid w:val="324059AE"/>
    <w:rsid w:val="32456B21"/>
    <w:rsid w:val="32544FB6"/>
    <w:rsid w:val="32566F80"/>
    <w:rsid w:val="325F4087"/>
    <w:rsid w:val="325F5E35"/>
    <w:rsid w:val="32794A1C"/>
    <w:rsid w:val="32803FFD"/>
    <w:rsid w:val="328A6C2A"/>
    <w:rsid w:val="32917FB8"/>
    <w:rsid w:val="329D695D"/>
    <w:rsid w:val="32A0644D"/>
    <w:rsid w:val="32AC4DF2"/>
    <w:rsid w:val="32B53CA7"/>
    <w:rsid w:val="32B83797"/>
    <w:rsid w:val="32CE2FBA"/>
    <w:rsid w:val="32D700C1"/>
    <w:rsid w:val="32DB1233"/>
    <w:rsid w:val="32FC7B27"/>
    <w:rsid w:val="33016EEC"/>
    <w:rsid w:val="330864CC"/>
    <w:rsid w:val="33122EA7"/>
    <w:rsid w:val="331309CD"/>
    <w:rsid w:val="331C5AD4"/>
    <w:rsid w:val="33244988"/>
    <w:rsid w:val="33323549"/>
    <w:rsid w:val="333D5A4A"/>
    <w:rsid w:val="335334BF"/>
    <w:rsid w:val="33590AD6"/>
    <w:rsid w:val="335A484E"/>
    <w:rsid w:val="335F00B6"/>
    <w:rsid w:val="33681AA0"/>
    <w:rsid w:val="336F02F9"/>
    <w:rsid w:val="33707BCD"/>
    <w:rsid w:val="33792F26"/>
    <w:rsid w:val="338B2C59"/>
    <w:rsid w:val="33977850"/>
    <w:rsid w:val="33A930DF"/>
    <w:rsid w:val="33AA0350"/>
    <w:rsid w:val="33AA1077"/>
    <w:rsid w:val="33B40937"/>
    <w:rsid w:val="33BA52ED"/>
    <w:rsid w:val="33BC5F4A"/>
    <w:rsid w:val="33C770DC"/>
    <w:rsid w:val="33D12D62"/>
    <w:rsid w:val="33D91C17"/>
    <w:rsid w:val="33E34843"/>
    <w:rsid w:val="33F46A50"/>
    <w:rsid w:val="340622E0"/>
    <w:rsid w:val="340C3D9A"/>
    <w:rsid w:val="342310E4"/>
    <w:rsid w:val="34270BD4"/>
    <w:rsid w:val="3431735D"/>
    <w:rsid w:val="3434509F"/>
    <w:rsid w:val="343926B5"/>
    <w:rsid w:val="343D2621"/>
    <w:rsid w:val="34441786"/>
    <w:rsid w:val="34473024"/>
    <w:rsid w:val="34480B4A"/>
    <w:rsid w:val="345B087E"/>
    <w:rsid w:val="348B4B08"/>
    <w:rsid w:val="34936269"/>
    <w:rsid w:val="349E076A"/>
    <w:rsid w:val="34A246FE"/>
    <w:rsid w:val="34B34216"/>
    <w:rsid w:val="34BA37F6"/>
    <w:rsid w:val="34BF705E"/>
    <w:rsid w:val="34C04B85"/>
    <w:rsid w:val="34CD71AE"/>
    <w:rsid w:val="34CE2DFE"/>
    <w:rsid w:val="34D0301A"/>
    <w:rsid w:val="34D523DE"/>
    <w:rsid w:val="34EF5164"/>
    <w:rsid w:val="34F34F5A"/>
    <w:rsid w:val="35011425"/>
    <w:rsid w:val="35074561"/>
    <w:rsid w:val="3522139B"/>
    <w:rsid w:val="35245113"/>
    <w:rsid w:val="35337105"/>
    <w:rsid w:val="353F1F4D"/>
    <w:rsid w:val="354434FA"/>
    <w:rsid w:val="354632DC"/>
    <w:rsid w:val="355A0B35"/>
    <w:rsid w:val="35635C3C"/>
    <w:rsid w:val="357A4D33"/>
    <w:rsid w:val="357E0CC8"/>
    <w:rsid w:val="357E2A76"/>
    <w:rsid w:val="35833459"/>
    <w:rsid w:val="35841E81"/>
    <w:rsid w:val="359D0A22"/>
    <w:rsid w:val="359E4EC6"/>
    <w:rsid w:val="35A45811"/>
    <w:rsid w:val="35A87AF3"/>
    <w:rsid w:val="35AD6EB7"/>
    <w:rsid w:val="35AF0E81"/>
    <w:rsid w:val="35C27027"/>
    <w:rsid w:val="35C91817"/>
    <w:rsid w:val="35DC59EE"/>
    <w:rsid w:val="35E333C6"/>
    <w:rsid w:val="35EF127D"/>
    <w:rsid w:val="35EF74CF"/>
    <w:rsid w:val="360311CD"/>
    <w:rsid w:val="36070CBD"/>
    <w:rsid w:val="360B1E2F"/>
    <w:rsid w:val="360D3DFA"/>
    <w:rsid w:val="361138EA"/>
    <w:rsid w:val="36363350"/>
    <w:rsid w:val="363870C8"/>
    <w:rsid w:val="364D069A"/>
    <w:rsid w:val="364D2448"/>
    <w:rsid w:val="364E3E27"/>
    <w:rsid w:val="36511F38"/>
    <w:rsid w:val="365657A0"/>
    <w:rsid w:val="36603F29"/>
    <w:rsid w:val="36687282"/>
    <w:rsid w:val="366C0B20"/>
    <w:rsid w:val="366E2AEA"/>
    <w:rsid w:val="366F0610"/>
    <w:rsid w:val="3682337C"/>
    <w:rsid w:val="36897924"/>
    <w:rsid w:val="368A544A"/>
    <w:rsid w:val="369B1405"/>
    <w:rsid w:val="36BB1AA7"/>
    <w:rsid w:val="36BD5820"/>
    <w:rsid w:val="36BD75CE"/>
    <w:rsid w:val="36D93CDC"/>
    <w:rsid w:val="36E56B24"/>
    <w:rsid w:val="36F56D67"/>
    <w:rsid w:val="36F823B4"/>
    <w:rsid w:val="370C40B1"/>
    <w:rsid w:val="370E1BD7"/>
    <w:rsid w:val="371F2036"/>
    <w:rsid w:val="37294C63"/>
    <w:rsid w:val="372E04CB"/>
    <w:rsid w:val="37321D6A"/>
    <w:rsid w:val="37322601"/>
    <w:rsid w:val="373553B6"/>
    <w:rsid w:val="37384EA6"/>
    <w:rsid w:val="373B27AA"/>
    <w:rsid w:val="37441A9D"/>
    <w:rsid w:val="374C2700"/>
    <w:rsid w:val="375717D0"/>
    <w:rsid w:val="375D203C"/>
    <w:rsid w:val="376C215A"/>
    <w:rsid w:val="377063EE"/>
    <w:rsid w:val="377203B8"/>
    <w:rsid w:val="37736862"/>
    <w:rsid w:val="37757EA8"/>
    <w:rsid w:val="377E4FAF"/>
    <w:rsid w:val="378105FB"/>
    <w:rsid w:val="3787198A"/>
    <w:rsid w:val="378B147A"/>
    <w:rsid w:val="37904CE2"/>
    <w:rsid w:val="37920A5A"/>
    <w:rsid w:val="379C5435"/>
    <w:rsid w:val="379C71E3"/>
    <w:rsid w:val="37A91900"/>
    <w:rsid w:val="37AD13F0"/>
    <w:rsid w:val="37B502A5"/>
    <w:rsid w:val="37B704C1"/>
    <w:rsid w:val="37C14E9C"/>
    <w:rsid w:val="37D56B99"/>
    <w:rsid w:val="37D72911"/>
    <w:rsid w:val="37D746BF"/>
    <w:rsid w:val="37D83F93"/>
    <w:rsid w:val="37DA41AF"/>
    <w:rsid w:val="37DA7D0B"/>
    <w:rsid w:val="37F25055"/>
    <w:rsid w:val="37F7266B"/>
    <w:rsid w:val="38033706"/>
    <w:rsid w:val="38080D1C"/>
    <w:rsid w:val="381274A5"/>
    <w:rsid w:val="38207E14"/>
    <w:rsid w:val="382471D8"/>
    <w:rsid w:val="38262F51"/>
    <w:rsid w:val="38327B47"/>
    <w:rsid w:val="383E64EC"/>
    <w:rsid w:val="38432FDD"/>
    <w:rsid w:val="38481119"/>
    <w:rsid w:val="38521F98"/>
    <w:rsid w:val="385357F5"/>
    <w:rsid w:val="38683569"/>
    <w:rsid w:val="387B69BA"/>
    <w:rsid w:val="387E7991"/>
    <w:rsid w:val="388303A3"/>
    <w:rsid w:val="388D1222"/>
    <w:rsid w:val="388D4D7E"/>
    <w:rsid w:val="38991974"/>
    <w:rsid w:val="38A071A7"/>
    <w:rsid w:val="38BA586D"/>
    <w:rsid w:val="38C8225A"/>
    <w:rsid w:val="38D96215"/>
    <w:rsid w:val="38E726E0"/>
    <w:rsid w:val="38EC419A"/>
    <w:rsid w:val="38FE5C7B"/>
    <w:rsid w:val="3902751A"/>
    <w:rsid w:val="390414E4"/>
    <w:rsid w:val="39047736"/>
    <w:rsid w:val="39094D4C"/>
    <w:rsid w:val="390B0AC4"/>
    <w:rsid w:val="390F1C37"/>
    <w:rsid w:val="393B2A2C"/>
    <w:rsid w:val="3944674A"/>
    <w:rsid w:val="3949339B"/>
    <w:rsid w:val="394C4C39"/>
    <w:rsid w:val="395F2BBE"/>
    <w:rsid w:val="3971644D"/>
    <w:rsid w:val="39783C80"/>
    <w:rsid w:val="39873EC3"/>
    <w:rsid w:val="398E5251"/>
    <w:rsid w:val="39916AF0"/>
    <w:rsid w:val="39924D42"/>
    <w:rsid w:val="3995038E"/>
    <w:rsid w:val="3995213C"/>
    <w:rsid w:val="399565E0"/>
    <w:rsid w:val="39A828A4"/>
    <w:rsid w:val="39A86313"/>
    <w:rsid w:val="39BE5B37"/>
    <w:rsid w:val="39C173D5"/>
    <w:rsid w:val="39C80763"/>
    <w:rsid w:val="39C944DB"/>
    <w:rsid w:val="39CD5D7A"/>
    <w:rsid w:val="39D0586A"/>
    <w:rsid w:val="39D2513E"/>
    <w:rsid w:val="39D37108"/>
    <w:rsid w:val="39D569DC"/>
    <w:rsid w:val="39D709A6"/>
    <w:rsid w:val="39F3094C"/>
    <w:rsid w:val="39F71049"/>
    <w:rsid w:val="3A0A0D7C"/>
    <w:rsid w:val="3A1F37E7"/>
    <w:rsid w:val="3A217E73"/>
    <w:rsid w:val="3A233BEC"/>
    <w:rsid w:val="3A2D4A6A"/>
    <w:rsid w:val="3A39340F"/>
    <w:rsid w:val="3A3C4CAD"/>
    <w:rsid w:val="3A3D5035"/>
    <w:rsid w:val="3A410516"/>
    <w:rsid w:val="3A4C0E33"/>
    <w:rsid w:val="3A5B3385"/>
    <w:rsid w:val="3A663AD8"/>
    <w:rsid w:val="3A667F7C"/>
    <w:rsid w:val="3A685AA2"/>
    <w:rsid w:val="3A6D130B"/>
    <w:rsid w:val="3A726921"/>
    <w:rsid w:val="3A8328DC"/>
    <w:rsid w:val="3A8F302F"/>
    <w:rsid w:val="3A944AE9"/>
    <w:rsid w:val="3A946897"/>
    <w:rsid w:val="3A9B19D4"/>
    <w:rsid w:val="3A9B5E78"/>
    <w:rsid w:val="3AA0523C"/>
    <w:rsid w:val="3AB26D1E"/>
    <w:rsid w:val="3AB64A60"/>
    <w:rsid w:val="3AB962FE"/>
    <w:rsid w:val="3AC0768C"/>
    <w:rsid w:val="3ACA22B9"/>
    <w:rsid w:val="3AD364A6"/>
    <w:rsid w:val="3AD66EB0"/>
    <w:rsid w:val="3AD76784"/>
    <w:rsid w:val="3ADB44C6"/>
    <w:rsid w:val="3AE01ADD"/>
    <w:rsid w:val="3AE8273F"/>
    <w:rsid w:val="3AF16D0C"/>
    <w:rsid w:val="3AFB2473"/>
    <w:rsid w:val="3AFD443D"/>
    <w:rsid w:val="3B057795"/>
    <w:rsid w:val="3B082DE1"/>
    <w:rsid w:val="3B0F4170"/>
    <w:rsid w:val="3B131EB2"/>
    <w:rsid w:val="3B133C60"/>
    <w:rsid w:val="3B1B2B15"/>
    <w:rsid w:val="3B1B48C3"/>
    <w:rsid w:val="3B1D4ADF"/>
    <w:rsid w:val="3B1F0857"/>
    <w:rsid w:val="3B20012B"/>
    <w:rsid w:val="3B20637D"/>
    <w:rsid w:val="3B245E6D"/>
    <w:rsid w:val="3B4B164C"/>
    <w:rsid w:val="3B4D2486"/>
    <w:rsid w:val="3B4E2EEA"/>
    <w:rsid w:val="3B561D9F"/>
    <w:rsid w:val="3B5A188F"/>
    <w:rsid w:val="3B5E2A01"/>
    <w:rsid w:val="3B691AD2"/>
    <w:rsid w:val="3B711F07"/>
    <w:rsid w:val="3B7D557D"/>
    <w:rsid w:val="3B844933"/>
    <w:rsid w:val="3B8A37F6"/>
    <w:rsid w:val="3B936B4F"/>
    <w:rsid w:val="3B950B19"/>
    <w:rsid w:val="3B9823B7"/>
    <w:rsid w:val="3B9D5C20"/>
    <w:rsid w:val="3BA22EF5"/>
    <w:rsid w:val="3BA725FA"/>
    <w:rsid w:val="3BAB7ADE"/>
    <w:rsid w:val="3BAC7C11"/>
    <w:rsid w:val="3BB23479"/>
    <w:rsid w:val="3BB371F1"/>
    <w:rsid w:val="3BB6283D"/>
    <w:rsid w:val="3BBC42F8"/>
    <w:rsid w:val="3BC431AC"/>
    <w:rsid w:val="3BC823A5"/>
    <w:rsid w:val="3BCA00EB"/>
    <w:rsid w:val="3BCE5DD9"/>
    <w:rsid w:val="3BD01B51"/>
    <w:rsid w:val="3BD333EF"/>
    <w:rsid w:val="3BDC04F6"/>
    <w:rsid w:val="3C011D0B"/>
    <w:rsid w:val="3C027200"/>
    <w:rsid w:val="3C0812EB"/>
    <w:rsid w:val="3C0B4937"/>
    <w:rsid w:val="3C187054"/>
    <w:rsid w:val="3C1E28BD"/>
    <w:rsid w:val="3C301240"/>
    <w:rsid w:val="3C3025F0"/>
    <w:rsid w:val="3C3420E0"/>
    <w:rsid w:val="3C37572C"/>
    <w:rsid w:val="3C395948"/>
    <w:rsid w:val="3C4542ED"/>
    <w:rsid w:val="3C4A1903"/>
    <w:rsid w:val="3C5207B8"/>
    <w:rsid w:val="3C526A0A"/>
    <w:rsid w:val="3C591B47"/>
    <w:rsid w:val="3C7626F9"/>
    <w:rsid w:val="3C7E15AD"/>
    <w:rsid w:val="3C812E4B"/>
    <w:rsid w:val="3C917532"/>
    <w:rsid w:val="3C945CB8"/>
    <w:rsid w:val="3C964B49"/>
    <w:rsid w:val="3C9C5ED7"/>
    <w:rsid w:val="3CA07775"/>
    <w:rsid w:val="3CAA7194"/>
    <w:rsid w:val="3CAB1C76"/>
    <w:rsid w:val="3CAC611A"/>
    <w:rsid w:val="3CBC20D5"/>
    <w:rsid w:val="3CBC3E83"/>
    <w:rsid w:val="3CBE5E4E"/>
    <w:rsid w:val="3CCB2319"/>
    <w:rsid w:val="3CD016DD"/>
    <w:rsid w:val="3CD043D5"/>
    <w:rsid w:val="3CD94A35"/>
    <w:rsid w:val="3CDE029E"/>
    <w:rsid w:val="3CE31410"/>
    <w:rsid w:val="3CED228F"/>
    <w:rsid w:val="3CF03B2D"/>
    <w:rsid w:val="3CFE449C"/>
    <w:rsid w:val="3D0221DE"/>
    <w:rsid w:val="3D031AB2"/>
    <w:rsid w:val="3D073351"/>
    <w:rsid w:val="3D1912D6"/>
    <w:rsid w:val="3D257C7B"/>
    <w:rsid w:val="3D3E0D3C"/>
    <w:rsid w:val="3D42082D"/>
    <w:rsid w:val="3D4311FF"/>
    <w:rsid w:val="3D51281E"/>
    <w:rsid w:val="3D517ED9"/>
    <w:rsid w:val="3D5C4BB6"/>
    <w:rsid w:val="3D6F7148"/>
    <w:rsid w:val="3D960B78"/>
    <w:rsid w:val="3D98669F"/>
    <w:rsid w:val="3D9D5A63"/>
    <w:rsid w:val="3DA23079"/>
    <w:rsid w:val="3DAE1A1E"/>
    <w:rsid w:val="3DB21145"/>
    <w:rsid w:val="3DB334D8"/>
    <w:rsid w:val="3DB833E8"/>
    <w:rsid w:val="3DBD7EB3"/>
    <w:rsid w:val="3DC94AAA"/>
    <w:rsid w:val="3DD11BB1"/>
    <w:rsid w:val="3DD1395F"/>
    <w:rsid w:val="3DDC2A2F"/>
    <w:rsid w:val="3DDF42CD"/>
    <w:rsid w:val="3DDF7E2A"/>
    <w:rsid w:val="3DE43692"/>
    <w:rsid w:val="3DF52EB3"/>
    <w:rsid w:val="3E1F291C"/>
    <w:rsid w:val="3E23240C"/>
    <w:rsid w:val="3E2717D1"/>
    <w:rsid w:val="3E29379B"/>
    <w:rsid w:val="3E3336D7"/>
    <w:rsid w:val="3E3D2DA2"/>
    <w:rsid w:val="3E3E40CB"/>
    <w:rsid w:val="3E5E1696"/>
    <w:rsid w:val="3E6447D3"/>
    <w:rsid w:val="3E6F38A3"/>
    <w:rsid w:val="3E854E75"/>
    <w:rsid w:val="3E86299B"/>
    <w:rsid w:val="3E886713"/>
    <w:rsid w:val="3E9230EE"/>
    <w:rsid w:val="3E9450B8"/>
    <w:rsid w:val="3EB017C6"/>
    <w:rsid w:val="3EB43064"/>
    <w:rsid w:val="3EB76FF8"/>
    <w:rsid w:val="3EC15781"/>
    <w:rsid w:val="3EC3599D"/>
    <w:rsid w:val="3EF20030"/>
    <w:rsid w:val="3EF416A3"/>
    <w:rsid w:val="3EFE4C27"/>
    <w:rsid w:val="3F0F0BE2"/>
    <w:rsid w:val="3F116709"/>
    <w:rsid w:val="3F1B1335"/>
    <w:rsid w:val="3F1F6A24"/>
    <w:rsid w:val="3F214472"/>
    <w:rsid w:val="3F2A1578"/>
    <w:rsid w:val="3F2B709E"/>
    <w:rsid w:val="3F2C3542"/>
    <w:rsid w:val="3F310B59"/>
    <w:rsid w:val="3F3E6DD2"/>
    <w:rsid w:val="3F454604"/>
    <w:rsid w:val="3F4D5267"/>
    <w:rsid w:val="3F626F64"/>
    <w:rsid w:val="3F632CDC"/>
    <w:rsid w:val="3F736BA7"/>
    <w:rsid w:val="3F786788"/>
    <w:rsid w:val="3F8073EA"/>
    <w:rsid w:val="3F8213B4"/>
    <w:rsid w:val="3F8844F1"/>
    <w:rsid w:val="3F9335C1"/>
    <w:rsid w:val="3F93711E"/>
    <w:rsid w:val="3FA4132B"/>
    <w:rsid w:val="3FAA26B9"/>
    <w:rsid w:val="3FB83028"/>
    <w:rsid w:val="3FCF2120"/>
    <w:rsid w:val="3FD17C46"/>
    <w:rsid w:val="3FD339BE"/>
    <w:rsid w:val="3FD61700"/>
    <w:rsid w:val="3FDB6D16"/>
    <w:rsid w:val="3FDF05B5"/>
    <w:rsid w:val="3FE91433"/>
    <w:rsid w:val="3FF658FE"/>
    <w:rsid w:val="4004001B"/>
    <w:rsid w:val="400718BA"/>
    <w:rsid w:val="400B13AA"/>
    <w:rsid w:val="400C5122"/>
    <w:rsid w:val="401D732F"/>
    <w:rsid w:val="402204A1"/>
    <w:rsid w:val="402E6E46"/>
    <w:rsid w:val="403C5A07"/>
    <w:rsid w:val="403E177F"/>
    <w:rsid w:val="404B3E9C"/>
    <w:rsid w:val="40552625"/>
    <w:rsid w:val="405A40DF"/>
    <w:rsid w:val="405C7E57"/>
    <w:rsid w:val="4061721C"/>
    <w:rsid w:val="4077259B"/>
    <w:rsid w:val="40774C91"/>
    <w:rsid w:val="40844CB8"/>
    <w:rsid w:val="40866C82"/>
    <w:rsid w:val="40907B01"/>
    <w:rsid w:val="409A0980"/>
    <w:rsid w:val="409F1AF2"/>
    <w:rsid w:val="40AB4E52"/>
    <w:rsid w:val="40B530C4"/>
    <w:rsid w:val="40C15F0C"/>
    <w:rsid w:val="40C652D1"/>
    <w:rsid w:val="40C854ED"/>
    <w:rsid w:val="40CB0B39"/>
    <w:rsid w:val="40D75730"/>
    <w:rsid w:val="41004C87"/>
    <w:rsid w:val="41055DF9"/>
    <w:rsid w:val="41175B2C"/>
    <w:rsid w:val="41270465"/>
    <w:rsid w:val="412F10C8"/>
    <w:rsid w:val="41344930"/>
    <w:rsid w:val="41410DFB"/>
    <w:rsid w:val="415154E2"/>
    <w:rsid w:val="41540B2E"/>
    <w:rsid w:val="415723CD"/>
    <w:rsid w:val="416F5968"/>
    <w:rsid w:val="41990C37"/>
    <w:rsid w:val="41A05B22"/>
    <w:rsid w:val="41A913AC"/>
    <w:rsid w:val="41AA074E"/>
    <w:rsid w:val="41B8730F"/>
    <w:rsid w:val="41B94E35"/>
    <w:rsid w:val="41C0638D"/>
    <w:rsid w:val="41EC6FB9"/>
    <w:rsid w:val="41F61BE6"/>
    <w:rsid w:val="41F8595E"/>
    <w:rsid w:val="41FA7928"/>
    <w:rsid w:val="42010CB6"/>
    <w:rsid w:val="42072045"/>
    <w:rsid w:val="420C765B"/>
    <w:rsid w:val="420F2CA7"/>
    <w:rsid w:val="4214206C"/>
    <w:rsid w:val="42156510"/>
    <w:rsid w:val="421A1D78"/>
    <w:rsid w:val="421B135F"/>
    <w:rsid w:val="422B5D33"/>
    <w:rsid w:val="42366486"/>
    <w:rsid w:val="42446DF5"/>
    <w:rsid w:val="424B1F31"/>
    <w:rsid w:val="42537038"/>
    <w:rsid w:val="428C5620"/>
    <w:rsid w:val="428E0070"/>
    <w:rsid w:val="4292190E"/>
    <w:rsid w:val="429733C9"/>
    <w:rsid w:val="429E219E"/>
    <w:rsid w:val="42B5384F"/>
    <w:rsid w:val="42D40179"/>
    <w:rsid w:val="42D9578F"/>
    <w:rsid w:val="42E14644"/>
    <w:rsid w:val="42F425C9"/>
    <w:rsid w:val="42F73E67"/>
    <w:rsid w:val="42FF46C0"/>
    <w:rsid w:val="43010842"/>
    <w:rsid w:val="43016A94"/>
    <w:rsid w:val="430622FC"/>
    <w:rsid w:val="430976F7"/>
    <w:rsid w:val="43104F29"/>
    <w:rsid w:val="432F1853"/>
    <w:rsid w:val="43360481"/>
    <w:rsid w:val="43370708"/>
    <w:rsid w:val="434B7D0F"/>
    <w:rsid w:val="43560B8E"/>
    <w:rsid w:val="4359242C"/>
    <w:rsid w:val="435E7A42"/>
    <w:rsid w:val="43601A0D"/>
    <w:rsid w:val="43853221"/>
    <w:rsid w:val="438F40A0"/>
    <w:rsid w:val="43923B90"/>
    <w:rsid w:val="439711A6"/>
    <w:rsid w:val="439873F8"/>
    <w:rsid w:val="43996CCD"/>
    <w:rsid w:val="43A23DD3"/>
    <w:rsid w:val="43A63197"/>
    <w:rsid w:val="43AC6A00"/>
    <w:rsid w:val="43AE09CA"/>
    <w:rsid w:val="43B92ECB"/>
    <w:rsid w:val="43BE4985"/>
    <w:rsid w:val="43CF0940"/>
    <w:rsid w:val="43D61CCF"/>
    <w:rsid w:val="43D917BF"/>
    <w:rsid w:val="43DD305D"/>
    <w:rsid w:val="43E066A9"/>
    <w:rsid w:val="43E97C54"/>
    <w:rsid w:val="43FD54AD"/>
    <w:rsid w:val="43FD725B"/>
    <w:rsid w:val="4404683C"/>
    <w:rsid w:val="440E76BA"/>
    <w:rsid w:val="441D16AC"/>
    <w:rsid w:val="442A3DC9"/>
    <w:rsid w:val="443133A9"/>
    <w:rsid w:val="443469F5"/>
    <w:rsid w:val="44352E99"/>
    <w:rsid w:val="443F5AC6"/>
    <w:rsid w:val="444C01E3"/>
    <w:rsid w:val="4453331F"/>
    <w:rsid w:val="44564BBE"/>
    <w:rsid w:val="44692B43"/>
    <w:rsid w:val="447514E8"/>
    <w:rsid w:val="447D039C"/>
    <w:rsid w:val="447D2BAF"/>
    <w:rsid w:val="44827761"/>
    <w:rsid w:val="4484797D"/>
    <w:rsid w:val="44894F93"/>
    <w:rsid w:val="448B0D0B"/>
    <w:rsid w:val="44964820"/>
    <w:rsid w:val="449D0A3E"/>
    <w:rsid w:val="44A92F3F"/>
    <w:rsid w:val="44AC2A30"/>
    <w:rsid w:val="44B00772"/>
    <w:rsid w:val="44B813D4"/>
    <w:rsid w:val="44BC7116"/>
    <w:rsid w:val="44BF09B5"/>
    <w:rsid w:val="44C164DB"/>
    <w:rsid w:val="44C4421D"/>
    <w:rsid w:val="44DA57EF"/>
    <w:rsid w:val="44DA759D"/>
    <w:rsid w:val="44EE4DF6"/>
    <w:rsid w:val="44F05012"/>
    <w:rsid w:val="44F468B0"/>
    <w:rsid w:val="44F71EFD"/>
    <w:rsid w:val="44F81395"/>
    <w:rsid w:val="44FD328B"/>
    <w:rsid w:val="44FF0DB1"/>
    <w:rsid w:val="45135F9D"/>
    <w:rsid w:val="45140D01"/>
    <w:rsid w:val="451A208F"/>
    <w:rsid w:val="451C1963"/>
    <w:rsid w:val="4521341D"/>
    <w:rsid w:val="45237196"/>
    <w:rsid w:val="452503B2"/>
    <w:rsid w:val="45303661"/>
    <w:rsid w:val="45343151"/>
    <w:rsid w:val="45401AF6"/>
    <w:rsid w:val="454B049A"/>
    <w:rsid w:val="454D5FC1"/>
    <w:rsid w:val="4565330A"/>
    <w:rsid w:val="45662D6A"/>
    <w:rsid w:val="45667082"/>
    <w:rsid w:val="456926CF"/>
    <w:rsid w:val="456A6B72"/>
    <w:rsid w:val="456B16B7"/>
    <w:rsid w:val="456C2B47"/>
    <w:rsid w:val="45763769"/>
    <w:rsid w:val="457C4AF8"/>
    <w:rsid w:val="45806396"/>
    <w:rsid w:val="4582210E"/>
    <w:rsid w:val="45833790"/>
    <w:rsid w:val="458539AC"/>
    <w:rsid w:val="4588524B"/>
    <w:rsid w:val="459E681C"/>
    <w:rsid w:val="45A02594"/>
    <w:rsid w:val="45A55DFD"/>
    <w:rsid w:val="45A57BAB"/>
    <w:rsid w:val="45A73923"/>
    <w:rsid w:val="45AC070B"/>
    <w:rsid w:val="45B918A8"/>
    <w:rsid w:val="45D95AA6"/>
    <w:rsid w:val="45F75F2C"/>
    <w:rsid w:val="460074D7"/>
    <w:rsid w:val="46015167"/>
    <w:rsid w:val="460436F4"/>
    <w:rsid w:val="46113492"/>
    <w:rsid w:val="46236D21"/>
    <w:rsid w:val="46333408"/>
    <w:rsid w:val="46364CA7"/>
    <w:rsid w:val="464E1FF0"/>
    <w:rsid w:val="46523C6D"/>
    <w:rsid w:val="46560EA5"/>
    <w:rsid w:val="46625A9C"/>
    <w:rsid w:val="4662784A"/>
    <w:rsid w:val="466E2692"/>
    <w:rsid w:val="467D2532"/>
    <w:rsid w:val="469043B7"/>
    <w:rsid w:val="46933EA7"/>
    <w:rsid w:val="46A95479"/>
    <w:rsid w:val="46AB7B7E"/>
    <w:rsid w:val="46B1257F"/>
    <w:rsid w:val="46B164C6"/>
    <w:rsid w:val="46B53E1D"/>
    <w:rsid w:val="46C10A14"/>
    <w:rsid w:val="46C6427C"/>
    <w:rsid w:val="46DF0E9A"/>
    <w:rsid w:val="46E22739"/>
    <w:rsid w:val="46E26BDC"/>
    <w:rsid w:val="46F34946"/>
    <w:rsid w:val="47307948"/>
    <w:rsid w:val="473867FC"/>
    <w:rsid w:val="475573AE"/>
    <w:rsid w:val="475C073D"/>
    <w:rsid w:val="475F022D"/>
    <w:rsid w:val="4766336A"/>
    <w:rsid w:val="47744AC9"/>
    <w:rsid w:val="47811F51"/>
    <w:rsid w:val="47863A0C"/>
    <w:rsid w:val="47906638"/>
    <w:rsid w:val="47961EA1"/>
    <w:rsid w:val="479954ED"/>
    <w:rsid w:val="47A619B8"/>
    <w:rsid w:val="47AD0AED"/>
    <w:rsid w:val="47B57E4D"/>
    <w:rsid w:val="47C84024"/>
    <w:rsid w:val="47CB0DD4"/>
    <w:rsid w:val="47CD5197"/>
    <w:rsid w:val="47E726FC"/>
    <w:rsid w:val="47EC1AC1"/>
    <w:rsid w:val="48117779"/>
    <w:rsid w:val="48164D90"/>
    <w:rsid w:val="482A25E9"/>
    <w:rsid w:val="483B47F6"/>
    <w:rsid w:val="48455675"/>
    <w:rsid w:val="484F3DFE"/>
    <w:rsid w:val="48505CB1"/>
    <w:rsid w:val="48537D92"/>
    <w:rsid w:val="485D29BF"/>
    <w:rsid w:val="4860425D"/>
    <w:rsid w:val="48604651"/>
    <w:rsid w:val="48651873"/>
    <w:rsid w:val="486755EB"/>
    <w:rsid w:val="487D4E0F"/>
    <w:rsid w:val="48855A71"/>
    <w:rsid w:val="489108BA"/>
    <w:rsid w:val="489F2FD7"/>
    <w:rsid w:val="48AF2AEE"/>
    <w:rsid w:val="48BA396D"/>
    <w:rsid w:val="48BB1493"/>
    <w:rsid w:val="48BD16AF"/>
    <w:rsid w:val="48CE566A"/>
    <w:rsid w:val="48D12A65"/>
    <w:rsid w:val="48D32C81"/>
    <w:rsid w:val="48E1714C"/>
    <w:rsid w:val="48EB621C"/>
    <w:rsid w:val="490D6193"/>
    <w:rsid w:val="491C4628"/>
    <w:rsid w:val="491D5CAA"/>
    <w:rsid w:val="49382AE4"/>
    <w:rsid w:val="493A4AAE"/>
    <w:rsid w:val="49523BA5"/>
    <w:rsid w:val="4953791E"/>
    <w:rsid w:val="495913D8"/>
    <w:rsid w:val="49627B61"/>
    <w:rsid w:val="49635DB3"/>
    <w:rsid w:val="49641B2B"/>
    <w:rsid w:val="496C18D9"/>
    <w:rsid w:val="496E0687"/>
    <w:rsid w:val="498126DD"/>
    <w:rsid w:val="499A379E"/>
    <w:rsid w:val="49BE748D"/>
    <w:rsid w:val="49D547D7"/>
    <w:rsid w:val="49D62A28"/>
    <w:rsid w:val="49EF7646"/>
    <w:rsid w:val="49F20EE5"/>
    <w:rsid w:val="4A0155CC"/>
    <w:rsid w:val="4A050C18"/>
    <w:rsid w:val="4A0B1FA6"/>
    <w:rsid w:val="4A273284"/>
    <w:rsid w:val="4A38723F"/>
    <w:rsid w:val="4A4831FA"/>
    <w:rsid w:val="4A484FA8"/>
    <w:rsid w:val="4A513E5D"/>
    <w:rsid w:val="4A541B9F"/>
    <w:rsid w:val="4A5C2802"/>
    <w:rsid w:val="4A5D4EF8"/>
    <w:rsid w:val="4A69564B"/>
    <w:rsid w:val="4A7144FF"/>
    <w:rsid w:val="4A7E09CA"/>
    <w:rsid w:val="4A842484"/>
    <w:rsid w:val="4A873D23"/>
    <w:rsid w:val="4A875AD1"/>
    <w:rsid w:val="4A8F4985"/>
    <w:rsid w:val="4A981A8C"/>
    <w:rsid w:val="4A987CDE"/>
    <w:rsid w:val="4A9D71DB"/>
    <w:rsid w:val="4AA46683"/>
    <w:rsid w:val="4AA743C5"/>
    <w:rsid w:val="4AA85A47"/>
    <w:rsid w:val="4AB16FF2"/>
    <w:rsid w:val="4AB34B18"/>
    <w:rsid w:val="4ACF7478"/>
    <w:rsid w:val="4AD60806"/>
    <w:rsid w:val="4AD8457E"/>
    <w:rsid w:val="4AEB2504"/>
    <w:rsid w:val="4AEC002A"/>
    <w:rsid w:val="4B051A22"/>
    <w:rsid w:val="4B0B6702"/>
    <w:rsid w:val="4B182BCD"/>
    <w:rsid w:val="4B1A4B97"/>
    <w:rsid w:val="4B1B26BD"/>
    <w:rsid w:val="4B1C090F"/>
    <w:rsid w:val="4B1C1647"/>
    <w:rsid w:val="4B1F21AD"/>
    <w:rsid w:val="4B2772B4"/>
    <w:rsid w:val="4B3237EB"/>
    <w:rsid w:val="4B3C4B0D"/>
    <w:rsid w:val="4B425E9C"/>
    <w:rsid w:val="4B493ADB"/>
    <w:rsid w:val="4B5005B9"/>
    <w:rsid w:val="4B571947"/>
    <w:rsid w:val="4B5A31E5"/>
    <w:rsid w:val="4B6422B6"/>
    <w:rsid w:val="4B663938"/>
    <w:rsid w:val="4B69167A"/>
    <w:rsid w:val="4B8244EA"/>
    <w:rsid w:val="4B842010"/>
    <w:rsid w:val="4B863FDA"/>
    <w:rsid w:val="4B95246F"/>
    <w:rsid w:val="4B9761E7"/>
    <w:rsid w:val="4B9C37FE"/>
    <w:rsid w:val="4B9F509C"/>
    <w:rsid w:val="4BB40B47"/>
    <w:rsid w:val="4BBF129A"/>
    <w:rsid w:val="4BC0573E"/>
    <w:rsid w:val="4BC13264"/>
    <w:rsid w:val="4BC2011D"/>
    <w:rsid w:val="4BCD1C09"/>
    <w:rsid w:val="4BD20FCE"/>
    <w:rsid w:val="4BD44D46"/>
    <w:rsid w:val="4BDC009E"/>
    <w:rsid w:val="4BDC3BFA"/>
    <w:rsid w:val="4BE13907"/>
    <w:rsid w:val="4BE3142D"/>
    <w:rsid w:val="4BE64A79"/>
    <w:rsid w:val="4BF21670"/>
    <w:rsid w:val="4BF4363A"/>
    <w:rsid w:val="4BF74ED8"/>
    <w:rsid w:val="4C03562B"/>
    <w:rsid w:val="4C043151"/>
    <w:rsid w:val="4C0A34CE"/>
    <w:rsid w:val="4C0D64AA"/>
    <w:rsid w:val="4C115F9A"/>
    <w:rsid w:val="4C121D12"/>
    <w:rsid w:val="4C15710C"/>
    <w:rsid w:val="4C1630F0"/>
    <w:rsid w:val="4C194E4E"/>
    <w:rsid w:val="4C1B0BC7"/>
    <w:rsid w:val="4C235CCD"/>
    <w:rsid w:val="4C280341"/>
    <w:rsid w:val="4C285091"/>
    <w:rsid w:val="4C3457E4"/>
    <w:rsid w:val="4C373527"/>
    <w:rsid w:val="4C3F6085"/>
    <w:rsid w:val="4C463387"/>
    <w:rsid w:val="4C5639AD"/>
    <w:rsid w:val="4C60482B"/>
    <w:rsid w:val="4C6836E0"/>
    <w:rsid w:val="4C6A38FC"/>
    <w:rsid w:val="4C7327B1"/>
    <w:rsid w:val="4C7B78B7"/>
    <w:rsid w:val="4C7E1155"/>
    <w:rsid w:val="4C7E73A7"/>
    <w:rsid w:val="4C8229F4"/>
    <w:rsid w:val="4C83051A"/>
    <w:rsid w:val="4C891FD4"/>
    <w:rsid w:val="4C9E7102"/>
    <w:rsid w:val="4CA24E44"/>
    <w:rsid w:val="4CA566E2"/>
    <w:rsid w:val="4CA74208"/>
    <w:rsid w:val="4CBE77A4"/>
    <w:rsid w:val="4CC77104"/>
    <w:rsid w:val="4CCC1EC1"/>
    <w:rsid w:val="4CD945DE"/>
    <w:rsid w:val="4CE74F4D"/>
    <w:rsid w:val="4CE924D7"/>
    <w:rsid w:val="4CEA2347"/>
    <w:rsid w:val="4CF136D5"/>
    <w:rsid w:val="4CFB27A6"/>
    <w:rsid w:val="4CFB6302"/>
    <w:rsid w:val="4CFE5DF2"/>
    <w:rsid w:val="4D19368B"/>
    <w:rsid w:val="4D1F0243"/>
    <w:rsid w:val="4D2E492A"/>
    <w:rsid w:val="4D3A1520"/>
    <w:rsid w:val="4D3C7046"/>
    <w:rsid w:val="4D4B54DB"/>
    <w:rsid w:val="4D5C1497"/>
    <w:rsid w:val="4D700A9E"/>
    <w:rsid w:val="4D720CBA"/>
    <w:rsid w:val="4D754306"/>
    <w:rsid w:val="4D7F33D7"/>
    <w:rsid w:val="4D7F55F6"/>
    <w:rsid w:val="4D810EFD"/>
    <w:rsid w:val="4D897DB2"/>
    <w:rsid w:val="4D9549A9"/>
    <w:rsid w:val="4D9C7AE5"/>
    <w:rsid w:val="4DAE5A6A"/>
    <w:rsid w:val="4DB017E2"/>
    <w:rsid w:val="4DB03590"/>
    <w:rsid w:val="4DB12E65"/>
    <w:rsid w:val="4DB90697"/>
    <w:rsid w:val="4DD21759"/>
    <w:rsid w:val="4DD54DA5"/>
    <w:rsid w:val="4DD92AE7"/>
    <w:rsid w:val="4DDC4386"/>
    <w:rsid w:val="4DDD6C4C"/>
    <w:rsid w:val="4DE374C2"/>
    <w:rsid w:val="4DE66FB2"/>
    <w:rsid w:val="4E056DCE"/>
    <w:rsid w:val="4E1028CD"/>
    <w:rsid w:val="4E147F73"/>
    <w:rsid w:val="4E240D43"/>
    <w:rsid w:val="4E28581D"/>
    <w:rsid w:val="4E2D2E33"/>
    <w:rsid w:val="4E485577"/>
    <w:rsid w:val="4E50267E"/>
    <w:rsid w:val="4E5403C0"/>
    <w:rsid w:val="4E5B79A0"/>
    <w:rsid w:val="4E5E2FEC"/>
    <w:rsid w:val="4E604FB7"/>
    <w:rsid w:val="4E606D65"/>
    <w:rsid w:val="4E724CEA"/>
    <w:rsid w:val="4E816CDB"/>
    <w:rsid w:val="4E93713A"/>
    <w:rsid w:val="4E984750"/>
    <w:rsid w:val="4E9904C8"/>
    <w:rsid w:val="4E9E163B"/>
    <w:rsid w:val="4E9E788D"/>
    <w:rsid w:val="4EA34EA3"/>
    <w:rsid w:val="4EA84268"/>
    <w:rsid w:val="4EAA7FE0"/>
    <w:rsid w:val="4EAB4807"/>
    <w:rsid w:val="4ED908C5"/>
    <w:rsid w:val="4EE96D5A"/>
    <w:rsid w:val="4EEA4880"/>
    <w:rsid w:val="4EEE4370"/>
    <w:rsid w:val="4EF676C9"/>
    <w:rsid w:val="4EF86F9D"/>
    <w:rsid w:val="4EFD45B3"/>
    <w:rsid w:val="4F043B94"/>
    <w:rsid w:val="4F0E4A13"/>
    <w:rsid w:val="4F0E67C1"/>
    <w:rsid w:val="4F196F13"/>
    <w:rsid w:val="4F1B2C8C"/>
    <w:rsid w:val="4F1E452A"/>
    <w:rsid w:val="4F1F09CE"/>
    <w:rsid w:val="4F226914"/>
    <w:rsid w:val="4F2E29BF"/>
    <w:rsid w:val="4F2F6737"/>
    <w:rsid w:val="4F3F4BCC"/>
    <w:rsid w:val="4F453B86"/>
    <w:rsid w:val="4F455F5A"/>
    <w:rsid w:val="4F4C1097"/>
    <w:rsid w:val="4F5D5052"/>
    <w:rsid w:val="4F610FE6"/>
    <w:rsid w:val="4F6E54B1"/>
    <w:rsid w:val="4F754A92"/>
    <w:rsid w:val="4F756840"/>
    <w:rsid w:val="4F90367A"/>
    <w:rsid w:val="4F950C90"/>
    <w:rsid w:val="4FA15887"/>
    <w:rsid w:val="4FA42C81"/>
    <w:rsid w:val="4FB76E58"/>
    <w:rsid w:val="4FBA06F6"/>
    <w:rsid w:val="4FBE01E7"/>
    <w:rsid w:val="4FC155E1"/>
    <w:rsid w:val="4FC96B8B"/>
    <w:rsid w:val="4FD33566"/>
    <w:rsid w:val="4FD94922"/>
    <w:rsid w:val="4FD95020"/>
    <w:rsid w:val="4FE63299"/>
    <w:rsid w:val="4FEE214E"/>
    <w:rsid w:val="4FF260E2"/>
    <w:rsid w:val="4FFD05E3"/>
    <w:rsid w:val="4FFF25AD"/>
    <w:rsid w:val="500D0826"/>
    <w:rsid w:val="5015592D"/>
    <w:rsid w:val="501634F9"/>
    <w:rsid w:val="501778F7"/>
    <w:rsid w:val="501A1195"/>
    <w:rsid w:val="501C6CBB"/>
    <w:rsid w:val="502838B2"/>
    <w:rsid w:val="50324731"/>
    <w:rsid w:val="5060129E"/>
    <w:rsid w:val="50666188"/>
    <w:rsid w:val="5076286F"/>
    <w:rsid w:val="50792360"/>
    <w:rsid w:val="508F3931"/>
    <w:rsid w:val="50962F12"/>
    <w:rsid w:val="50B74C36"/>
    <w:rsid w:val="50B82E88"/>
    <w:rsid w:val="50C17863"/>
    <w:rsid w:val="50D37CC2"/>
    <w:rsid w:val="50DA0833"/>
    <w:rsid w:val="50E517A3"/>
    <w:rsid w:val="50F21870"/>
    <w:rsid w:val="50F814D6"/>
    <w:rsid w:val="510C31D4"/>
    <w:rsid w:val="511107EA"/>
    <w:rsid w:val="5119769F"/>
    <w:rsid w:val="511E4CB5"/>
    <w:rsid w:val="51272A94"/>
    <w:rsid w:val="51295B34"/>
    <w:rsid w:val="513F5357"/>
    <w:rsid w:val="5153670D"/>
    <w:rsid w:val="51583D23"/>
    <w:rsid w:val="51656219"/>
    <w:rsid w:val="51703763"/>
    <w:rsid w:val="517A638F"/>
    <w:rsid w:val="51840FBC"/>
    <w:rsid w:val="518E1E3B"/>
    <w:rsid w:val="51907961"/>
    <w:rsid w:val="51976F41"/>
    <w:rsid w:val="519B6306"/>
    <w:rsid w:val="51A4340C"/>
    <w:rsid w:val="51C63383"/>
    <w:rsid w:val="51DA5080"/>
    <w:rsid w:val="51DC2BA6"/>
    <w:rsid w:val="51E8779D"/>
    <w:rsid w:val="5208399B"/>
    <w:rsid w:val="521F6F37"/>
    <w:rsid w:val="52293911"/>
    <w:rsid w:val="522C7AF0"/>
    <w:rsid w:val="522E0F28"/>
    <w:rsid w:val="52374280"/>
    <w:rsid w:val="523C53F3"/>
    <w:rsid w:val="52416EAD"/>
    <w:rsid w:val="524644C3"/>
    <w:rsid w:val="525210BA"/>
    <w:rsid w:val="5254009F"/>
    <w:rsid w:val="52595FA5"/>
    <w:rsid w:val="525C5A95"/>
    <w:rsid w:val="525E180D"/>
    <w:rsid w:val="5260529F"/>
    <w:rsid w:val="527032EE"/>
    <w:rsid w:val="52720E14"/>
    <w:rsid w:val="52736FC3"/>
    <w:rsid w:val="527E3C5D"/>
    <w:rsid w:val="5283320A"/>
    <w:rsid w:val="528374C6"/>
    <w:rsid w:val="52854FEC"/>
    <w:rsid w:val="5294522F"/>
    <w:rsid w:val="52A42F98"/>
    <w:rsid w:val="52AF02BB"/>
    <w:rsid w:val="52B35FD7"/>
    <w:rsid w:val="52B458D1"/>
    <w:rsid w:val="52BA27BB"/>
    <w:rsid w:val="52BD660C"/>
    <w:rsid w:val="52BE04FE"/>
    <w:rsid w:val="52C33D66"/>
    <w:rsid w:val="52E02222"/>
    <w:rsid w:val="52E53CDC"/>
    <w:rsid w:val="52ED2B91"/>
    <w:rsid w:val="52EF6909"/>
    <w:rsid w:val="52F91536"/>
    <w:rsid w:val="53051C89"/>
    <w:rsid w:val="5311062D"/>
    <w:rsid w:val="531225F7"/>
    <w:rsid w:val="53146370"/>
    <w:rsid w:val="53185E60"/>
    <w:rsid w:val="531E0F9C"/>
    <w:rsid w:val="533131A8"/>
    <w:rsid w:val="533662E6"/>
    <w:rsid w:val="533E519B"/>
    <w:rsid w:val="53446C55"/>
    <w:rsid w:val="534A1D91"/>
    <w:rsid w:val="534C5B09"/>
    <w:rsid w:val="535D1AC5"/>
    <w:rsid w:val="535F3A8F"/>
    <w:rsid w:val="53682217"/>
    <w:rsid w:val="53792400"/>
    <w:rsid w:val="537E1A3B"/>
    <w:rsid w:val="5382777D"/>
    <w:rsid w:val="538E6122"/>
    <w:rsid w:val="53933738"/>
    <w:rsid w:val="5394300C"/>
    <w:rsid w:val="539A4696"/>
    <w:rsid w:val="539D6365"/>
    <w:rsid w:val="53B10062"/>
    <w:rsid w:val="53CC6C4A"/>
    <w:rsid w:val="53D17DBD"/>
    <w:rsid w:val="53D53D51"/>
    <w:rsid w:val="53DB0C3B"/>
    <w:rsid w:val="53E45D42"/>
    <w:rsid w:val="53E67D0C"/>
    <w:rsid w:val="53F046E7"/>
    <w:rsid w:val="53F60A9A"/>
    <w:rsid w:val="53FA5565"/>
    <w:rsid w:val="5402441A"/>
    <w:rsid w:val="54063F0A"/>
    <w:rsid w:val="54085ED4"/>
    <w:rsid w:val="54102FDB"/>
    <w:rsid w:val="54106B37"/>
    <w:rsid w:val="541303D5"/>
    <w:rsid w:val="54244390"/>
    <w:rsid w:val="542B1BC3"/>
    <w:rsid w:val="54302D35"/>
    <w:rsid w:val="54473D53"/>
    <w:rsid w:val="545509EE"/>
    <w:rsid w:val="545A4256"/>
    <w:rsid w:val="54745318"/>
    <w:rsid w:val="548117E3"/>
    <w:rsid w:val="5486329D"/>
    <w:rsid w:val="548A4B3B"/>
    <w:rsid w:val="548B440F"/>
    <w:rsid w:val="549A28A4"/>
    <w:rsid w:val="549E05E6"/>
    <w:rsid w:val="54A83213"/>
    <w:rsid w:val="54AD082A"/>
    <w:rsid w:val="54B27BEE"/>
    <w:rsid w:val="54B35714"/>
    <w:rsid w:val="54B41BB8"/>
    <w:rsid w:val="54B55930"/>
    <w:rsid w:val="54B576DE"/>
    <w:rsid w:val="54B971CF"/>
    <w:rsid w:val="54C65448"/>
    <w:rsid w:val="54CB6F02"/>
    <w:rsid w:val="54CD4A28"/>
    <w:rsid w:val="54D51B2F"/>
    <w:rsid w:val="54E029AD"/>
    <w:rsid w:val="54E16725"/>
    <w:rsid w:val="54E16EAD"/>
    <w:rsid w:val="54EA7388"/>
    <w:rsid w:val="54F226E1"/>
    <w:rsid w:val="54FE5A7F"/>
    <w:rsid w:val="550F6DEF"/>
    <w:rsid w:val="55142657"/>
    <w:rsid w:val="55173EF5"/>
    <w:rsid w:val="551C775D"/>
    <w:rsid w:val="5540169E"/>
    <w:rsid w:val="554C1DF1"/>
    <w:rsid w:val="555D2250"/>
    <w:rsid w:val="55794BB0"/>
    <w:rsid w:val="55894DF3"/>
    <w:rsid w:val="558C043F"/>
    <w:rsid w:val="558C48E3"/>
    <w:rsid w:val="55967510"/>
    <w:rsid w:val="559B2D78"/>
    <w:rsid w:val="559F4616"/>
    <w:rsid w:val="55A0213D"/>
    <w:rsid w:val="55A35789"/>
    <w:rsid w:val="55AC0AE1"/>
    <w:rsid w:val="55B41744"/>
    <w:rsid w:val="55B45371"/>
    <w:rsid w:val="55BF0815"/>
    <w:rsid w:val="55CF0356"/>
    <w:rsid w:val="55CF3336"/>
    <w:rsid w:val="55CF47D0"/>
    <w:rsid w:val="55DD6EED"/>
    <w:rsid w:val="55DE50EE"/>
    <w:rsid w:val="55F06C20"/>
    <w:rsid w:val="55F66200"/>
    <w:rsid w:val="55F94C98"/>
    <w:rsid w:val="56024BA5"/>
    <w:rsid w:val="56091A90"/>
    <w:rsid w:val="560B3A5A"/>
    <w:rsid w:val="560C77D2"/>
    <w:rsid w:val="56101070"/>
    <w:rsid w:val="56116B96"/>
    <w:rsid w:val="56170651"/>
    <w:rsid w:val="5627460C"/>
    <w:rsid w:val="56327239"/>
    <w:rsid w:val="5637484F"/>
    <w:rsid w:val="563A433F"/>
    <w:rsid w:val="5640122A"/>
    <w:rsid w:val="56407A11"/>
    <w:rsid w:val="56417390"/>
    <w:rsid w:val="564725B8"/>
    <w:rsid w:val="564E49CD"/>
    <w:rsid w:val="565371AF"/>
    <w:rsid w:val="56552F27"/>
    <w:rsid w:val="565C2507"/>
    <w:rsid w:val="56890E23"/>
    <w:rsid w:val="568B4B9B"/>
    <w:rsid w:val="568B6949"/>
    <w:rsid w:val="568E6439"/>
    <w:rsid w:val="569021B1"/>
    <w:rsid w:val="569357FD"/>
    <w:rsid w:val="56A143BE"/>
    <w:rsid w:val="56B05446"/>
    <w:rsid w:val="56B51C18"/>
    <w:rsid w:val="56B934B6"/>
    <w:rsid w:val="56BF65F2"/>
    <w:rsid w:val="56C37E91"/>
    <w:rsid w:val="56CB31E9"/>
    <w:rsid w:val="56CB4F97"/>
    <w:rsid w:val="56D227CA"/>
    <w:rsid w:val="56D83D2F"/>
    <w:rsid w:val="56DE116E"/>
    <w:rsid w:val="56DE4CCA"/>
    <w:rsid w:val="56E12A0D"/>
    <w:rsid w:val="56F42740"/>
    <w:rsid w:val="56F75D8C"/>
    <w:rsid w:val="57014E5D"/>
    <w:rsid w:val="571406EC"/>
    <w:rsid w:val="571526B6"/>
    <w:rsid w:val="571C3A45"/>
    <w:rsid w:val="571D7FF8"/>
    <w:rsid w:val="571E5A0F"/>
    <w:rsid w:val="57224588"/>
    <w:rsid w:val="572B3C88"/>
    <w:rsid w:val="572C012C"/>
    <w:rsid w:val="57323268"/>
    <w:rsid w:val="57325016"/>
    <w:rsid w:val="573C7C43"/>
    <w:rsid w:val="573E7E5F"/>
    <w:rsid w:val="574014E1"/>
    <w:rsid w:val="57407733"/>
    <w:rsid w:val="575256B8"/>
    <w:rsid w:val="57560D05"/>
    <w:rsid w:val="57623B4D"/>
    <w:rsid w:val="577B3F4D"/>
    <w:rsid w:val="577D2735"/>
    <w:rsid w:val="577E025B"/>
    <w:rsid w:val="57835872"/>
    <w:rsid w:val="578E4942"/>
    <w:rsid w:val="57A2219C"/>
    <w:rsid w:val="57A852D8"/>
    <w:rsid w:val="57B10631"/>
    <w:rsid w:val="57B65C47"/>
    <w:rsid w:val="57B974E6"/>
    <w:rsid w:val="57C40364"/>
    <w:rsid w:val="57CA34A1"/>
    <w:rsid w:val="57D91936"/>
    <w:rsid w:val="57DE0CFA"/>
    <w:rsid w:val="57E427B4"/>
    <w:rsid w:val="57F347A6"/>
    <w:rsid w:val="57FB7AFE"/>
    <w:rsid w:val="580530E5"/>
    <w:rsid w:val="580B5F93"/>
    <w:rsid w:val="580E7831"/>
    <w:rsid w:val="581806B0"/>
    <w:rsid w:val="583354EA"/>
    <w:rsid w:val="58353010"/>
    <w:rsid w:val="584414A5"/>
    <w:rsid w:val="58472D43"/>
    <w:rsid w:val="585B1260"/>
    <w:rsid w:val="58726012"/>
    <w:rsid w:val="58727DC0"/>
    <w:rsid w:val="587A6C75"/>
    <w:rsid w:val="588E2720"/>
    <w:rsid w:val="589B3CED"/>
    <w:rsid w:val="58A04049"/>
    <w:rsid w:val="58AE691E"/>
    <w:rsid w:val="58BC54DF"/>
    <w:rsid w:val="58C2451D"/>
    <w:rsid w:val="58CA7BFC"/>
    <w:rsid w:val="58D2260D"/>
    <w:rsid w:val="58E862D4"/>
    <w:rsid w:val="59011144"/>
    <w:rsid w:val="592117E6"/>
    <w:rsid w:val="592F3F03"/>
    <w:rsid w:val="59350DEE"/>
    <w:rsid w:val="59376914"/>
    <w:rsid w:val="593908DE"/>
    <w:rsid w:val="594A6647"/>
    <w:rsid w:val="5955323E"/>
    <w:rsid w:val="59575208"/>
    <w:rsid w:val="59723DF0"/>
    <w:rsid w:val="597B2E41"/>
    <w:rsid w:val="59814033"/>
    <w:rsid w:val="59875AED"/>
    <w:rsid w:val="5990115C"/>
    <w:rsid w:val="59927FEE"/>
    <w:rsid w:val="59981AA8"/>
    <w:rsid w:val="59996897"/>
    <w:rsid w:val="59B12B6A"/>
    <w:rsid w:val="59B91A1F"/>
    <w:rsid w:val="59C02DAD"/>
    <w:rsid w:val="59C36BA2"/>
    <w:rsid w:val="59C83A10"/>
    <w:rsid w:val="59CC3500"/>
    <w:rsid w:val="59CC52AE"/>
    <w:rsid w:val="59D95C1D"/>
    <w:rsid w:val="59EC5950"/>
    <w:rsid w:val="59F477A1"/>
    <w:rsid w:val="59FA62BF"/>
    <w:rsid w:val="5A00764E"/>
    <w:rsid w:val="5A020743"/>
    <w:rsid w:val="5A0F1A20"/>
    <w:rsid w:val="5A1276C2"/>
    <w:rsid w:val="5A3B68D8"/>
    <w:rsid w:val="5A533C21"/>
    <w:rsid w:val="5A6279C1"/>
    <w:rsid w:val="5A785436"/>
    <w:rsid w:val="5A851901"/>
    <w:rsid w:val="5A9C7376"/>
    <w:rsid w:val="5A9D30EE"/>
    <w:rsid w:val="5AA004E9"/>
    <w:rsid w:val="5AA4622B"/>
    <w:rsid w:val="5AAE70AA"/>
    <w:rsid w:val="5AB02E22"/>
    <w:rsid w:val="5AC62645"/>
    <w:rsid w:val="5ACD5782"/>
    <w:rsid w:val="5ACE14FA"/>
    <w:rsid w:val="5AE1122D"/>
    <w:rsid w:val="5AE14D89"/>
    <w:rsid w:val="5AE26D53"/>
    <w:rsid w:val="5AEE394A"/>
    <w:rsid w:val="5AF50835"/>
    <w:rsid w:val="5AF56A87"/>
    <w:rsid w:val="5AF70A51"/>
    <w:rsid w:val="5AFE1DDF"/>
    <w:rsid w:val="5B01367D"/>
    <w:rsid w:val="5B0311A3"/>
    <w:rsid w:val="5B123195"/>
    <w:rsid w:val="5B215ACE"/>
    <w:rsid w:val="5B24111A"/>
    <w:rsid w:val="5B242EC8"/>
    <w:rsid w:val="5B264E92"/>
    <w:rsid w:val="5B305D11"/>
    <w:rsid w:val="5B33135D"/>
    <w:rsid w:val="5B435A44"/>
    <w:rsid w:val="5B4D0671"/>
    <w:rsid w:val="5B500161"/>
    <w:rsid w:val="5B5437AD"/>
    <w:rsid w:val="5B5C6B06"/>
    <w:rsid w:val="5B653C0C"/>
    <w:rsid w:val="5B6D2AC1"/>
    <w:rsid w:val="5B765E19"/>
    <w:rsid w:val="5B793214"/>
    <w:rsid w:val="5B8147BE"/>
    <w:rsid w:val="5B81610B"/>
    <w:rsid w:val="5B85605C"/>
    <w:rsid w:val="5B857E0A"/>
    <w:rsid w:val="5B8A5421"/>
    <w:rsid w:val="5B9462A0"/>
    <w:rsid w:val="5BC85F49"/>
    <w:rsid w:val="5BCA7F13"/>
    <w:rsid w:val="5BCE032C"/>
    <w:rsid w:val="5BFE5E0F"/>
    <w:rsid w:val="5C1D0043"/>
    <w:rsid w:val="5C1E200D"/>
    <w:rsid w:val="5C25339C"/>
    <w:rsid w:val="5C277114"/>
    <w:rsid w:val="5C3435DF"/>
    <w:rsid w:val="5C3B3014"/>
    <w:rsid w:val="5C403D31"/>
    <w:rsid w:val="5C447CC6"/>
    <w:rsid w:val="5C480E38"/>
    <w:rsid w:val="5C4A2E02"/>
    <w:rsid w:val="5C4E28F2"/>
    <w:rsid w:val="5C4E7AD4"/>
    <w:rsid w:val="5C514191"/>
    <w:rsid w:val="5C515F3F"/>
    <w:rsid w:val="5C5477DD"/>
    <w:rsid w:val="5C5E240A"/>
    <w:rsid w:val="5C700ABB"/>
    <w:rsid w:val="5CA16EC6"/>
    <w:rsid w:val="5CA97B29"/>
    <w:rsid w:val="5CAE3391"/>
    <w:rsid w:val="5CB04F81"/>
    <w:rsid w:val="5CBA1D36"/>
    <w:rsid w:val="5CBF734C"/>
    <w:rsid w:val="5CDC7EFE"/>
    <w:rsid w:val="5CDF354A"/>
    <w:rsid w:val="5CDF79EE"/>
    <w:rsid w:val="5CFD1C22"/>
    <w:rsid w:val="5CFF1E3E"/>
    <w:rsid w:val="5CFF599B"/>
    <w:rsid w:val="5D184CAE"/>
    <w:rsid w:val="5D2626D8"/>
    <w:rsid w:val="5D2B49E2"/>
    <w:rsid w:val="5D327B1E"/>
    <w:rsid w:val="5D35760E"/>
    <w:rsid w:val="5D3970FE"/>
    <w:rsid w:val="5D3C099D"/>
    <w:rsid w:val="5D414205"/>
    <w:rsid w:val="5D423AD9"/>
    <w:rsid w:val="5D505E9A"/>
    <w:rsid w:val="5D526412"/>
    <w:rsid w:val="5D5850AB"/>
    <w:rsid w:val="5D59154F"/>
    <w:rsid w:val="5D6F2B20"/>
    <w:rsid w:val="5D7A5376"/>
    <w:rsid w:val="5D7E0FB5"/>
    <w:rsid w:val="5D8D11F8"/>
    <w:rsid w:val="5D9C768D"/>
    <w:rsid w:val="5D9E7DB7"/>
    <w:rsid w:val="5DA0717E"/>
    <w:rsid w:val="5DAA7FFC"/>
    <w:rsid w:val="5DAD189A"/>
    <w:rsid w:val="5DC866D4"/>
    <w:rsid w:val="5DDE79CC"/>
    <w:rsid w:val="5DE0757A"/>
    <w:rsid w:val="5DE30E18"/>
    <w:rsid w:val="5DED1C97"/>
    <w:rsid w:val="5DFD637E"/>
    <w:rsid w:val="5DFE20F6"/>
    <w:rsid w:val="5DFE3EA4"/>
    <w:rsid w:val="5E0019CA"/>
    <w:rsid w:val="5E0B036F"/>
    <w:rsid w:val="5E0C14B0"/>
    <w:rsid w:val="5E0F60B1"/>
    <w:rsid w:val="5E14191A"/>
    <w:rsid w:val="5E190CDE"/>
    <w:rsid w:val="5E23390B"/>
    <w:rsid w:val="5E2733FB"/>
    <w:rsid w:val="5E2751A9"/>
    <w:rsid w:val="5E2B7EEF"/>
    <w:rsid w:val="5E2E29DB"/>
    <w:rsid w:val="5E40626B"/>
    <w:rsid w:val="5E413D91"/>
    <w:rsid w:val="5E437B09"/>
    <w:rsid w:val="5E5341F0"/>
    <w:rsid w:val="5E543AC4"/>
    <w:rsid w:val="5E565A8E"/>
    <w:rsid w:val="5E5F0DE7"/>
    <w:rsid w:val="5E627981"/>
    <w:rsid w:val="5E655CD1"/>
    <w:rsid w:val="5E761C8C"/>
    <w:rsid w:val="5E8720EC"/>
    <w:rsid w:val="5E897C12"/>
    <w:rsid w:val="5E914D18"/>
    <w:rsid w:val="5E923E8F"/>
    <w:rsid w:val="5E9D36BD"/>
    <w:rsid w:val="5E9D3F29"/>
    <w:rsid w:val="5E9F5687"/>
    <w:rsid w:val="5EA362A4"/>
    <w:rsid w:val="5EAA5DDA"/>
    <w:rsid w:val="5EAE7678"/>
    <w:rsid w:val="5EB32EE1"/>
    <w:rsid w:val="5EBD78BB"/>
    <w:rsid w:val="5EBE53E1"/>
    <w:rsid w:val="5ED510A9"/>
    <w:rsid w:val="5EDB5F93"/>
    <w:rsid w:val="5EEB267A"/>
    <w:rsid w:val="5EEC63F2"/>
    <w:rsid w:val="5EF17565"/>
    <w:rsid w:val="5F0E0117"/>
    <w:rsid w:val="5F1A2F60"/>
    <w:rsid w:val="5F2636B2"/>
    <w:rsid w:val="5F2B6F1B"/>
    <w:rsid w:val="5F2D4A41"/>
    <w:rsid w:val="5F41229A"/>
    <w:rsid w:val="5F441D8B"/>
    <w:rsid w:val="5F4E2C09"/>
    <w:rsid w:val="5F5A335C"/>
    <w:rsid w:val="5F6E6E08"/>
    <w:rsid w:val="5F814D8D"/>
    <w:rsid w:val="5F950838"/>
    <w:rsid w:val="5F9C7A75"/>
    <w:rsid w:val="5FA62A45"/>
    <w:rsid w:val="5FA647F3"/>
    <w:rsid w:val="5FAB1E0A"/>
    <w:rsid w:val="5FB40CBE"/>
    <w:rsid w:val="5FB46F10"/>
    <w:rsid w:val="5FB62D8C"/>
    <w:rsid w:val="5FB7255D"/>
    <w:rsid w:val="5FC058B5"/>
    <w:rsid w:val="5FCD7FD2"/>
    <w:rsid w:val="5FCF78A6"/>
    <w:rsid w:val="5FD41360"/>
    <w:rsid w:val="5FD4310E"/>
    <w:rsid w:val="5FE84E0C"/>
    <w:rsid w:val="5FF11F12"/>
    <w:rsid w:val="5FF13CC0"/>
    <w:rsid w:val="5FF92B75"/>
    <w:rsid w:val="60031C46"/>
    <w:rsid w:val="601C4AB5"/>
    <w:rsid w:val="6025396A"/>
    <w:rsid w:val="602A71D2"/>
    <w:rsid w:val="602B08B8"/>
    <w:rsid w:val="603D6F06"/>
    <w:rsid w:val="603E2C7E"/>
    <w:rsid w:val="604069F6"/>
    <w:rsid w:val="604858AA"/>
    <w:rsid w:val="6051475F"/>
    <w:rsid w:val="60563B24"/>
    <w:rsid w:val="6065020A"/>
    <w:rsid w:val="60651FB9"/>
    <w:rsid w:val="607B5C80"/>
    <w:rsid w:val="6089214B"/>
    <w:rsid w:val="608A5EC3"/>
    <w:rsid w:val="609345DE"/>
    <w:rsid w:val="6098238E"/>
    <w:rsid w:val="60AC5E39"/>
    <w:rsid w:val="60B847DE"/>
    <w:rsid w:val="60BD3BA3"/>
    <w:rsid w:val="60E27AAD"/>
    <w:rsid w:val="60F35816"/>
    <w:rsid w:val="60F375C4"/>
    <w:rsid w:val="61096DE8"/>
    <w:rsid w:val="610C0686"/>
    <w:rsid w:val="610F4FDC"/>
    <w:rsid w:val="61135EB8"/>
    <w:rsid w:val="611A7247"/>
    <w:rsid w:val="612400C6"/>
    <w:rsid w:val="612E684E"/>
    <w:rsid w:val="6131467D"/>
    <w:rsid w:val="61447E20"/>
    <w:rsid w:val="61483DB4"/>
    <w:rsid w:val="614B5652"/>
    <w:rsid w:val="614E5143"/>
    <w:rsid w:val="615269E1"/>
    <w:rsid w:val="61534507"/>
    <w:rsid w:val="615564D1"/>
    <w:rsid w:val="61587D6F"/>
    <w:rsid w:val="615960FC"/>
    <w:rsid w:val="616E30EF"/>
    <w:rsid w:val="618741B1"/>
    <w:rsid w:val="61907509"/>
    <w:rsid w:val="61994610"/>
    <w:rsid w:val="619F774C"/>
    <w:rsid w:val="61A93868"/>
    <w:rsid w:val="61AB7E9F"/>
    <w:rsid w:val="61B2122D"/>
    <w:rsid w:val="61B256D1"/>
    <w:rsid w:val="61CB0541"/>
    <w:rsid w:val="61D513C0"/>
    <w:rsid w:val="61DA69D6"/>
    <w:rsid w:val="61DE0274"/>
    <w:rsid w:val="61E909C7"/>
    <w:rsid w:val="61ED495B"/>
    <w:rsid w:val="61F061FA"/>
    <w:rsid w:val="61F77588"/>
    <w:rsid w:val="61FB0E26"/>
    <w:rsid w:val="61FE4473"/>
    <w:rsid w:val="620677CB"/>
    <w:rsid w:val="620D46B6"/>
    <w:rsid w:val="622163B3"/>
    <w:rsid w:val="622D2FAA"/>
    <w:rsid w:val="622D4D58"/>
    <w:rsid w:val="622F6D22"/>
    <w:rsid w:val="62414951"/>
    <w:rsid w:val="62426A55"/>
    <w:rsid w:val="62436329"/>
    <w:rsid w:val="62487DE4"/>
    <w:rsid w:val="624D53FA"/>
    <w:rsid w:val="625D388F"/>
    <w:rsid w:val="625E7607"/>
    <w:rsid w:val="62652744"/>
    <w:rsid w:val="62724E61"/>
    <w:rsid w:val="62764951"/>
    <w:rsid w:val="62782477"/>
    <w:rsid w:val="628506F0"/>
    <w:rsid w:val="628C4EBC"/>
    <w:rsid w:val="628F156F"/>
    <w:rsid w:val="629152E7"/>
    <w:rsid w:val="62A019CE"/>
    <w:rsid w:val="62A56FE4"/>
    <w:rsid w:val="62AC2121"/>
    <w:rsid w:val="62AE5E99"/>
    <w:rsid w:val="62C84A81"/>
    <w:rsid w:val="62D022B3"/>
    <w:rsid w:val="62D81168"/>
    <w:rsid w:val="62EC076F"/>
    <w:rsid w:val="62EC4C13"/>
    <w:rsid w:val="62F615EE"/>
    <w:rsid w:val="62FF66F4"/>
    <w:rsid w:val="63091321"/>
    <w:rsid w:val="630C2BBF"/>
    <w:rsid w:val="631B72A6"/>
    <w:rsid w:val="632443AD"/>
    <w:rsid w:val="632A1297"/>
    <w:rsid w:val="633640E0"/>
    <w:rsid w:val="63414F5F"/>
    <w:rsid w:val="63424833"/>
    <w:rsid w:val="635822A8"/>
    <w:rsid w:val="635A7DCF"/>
    <w:rsid w:val="63715118"/>
    <w:rsid w:val="63771F1D"/>
    <w:rsid w:val="6388493C"/>
    <w:rsid w:val="638E5CCA"/>
    <w:rsid w:val="639E415F"/>
    <w:rsid w:val="63A4729C"/>
    <w:rsid w:val="63A63014"/>
    <w:rsid w:val="63A92B04"/>
    <w:rsid w:val="63B15515"/>
    <w:rsid w:val="63B23767"/>
    <w:rsid w:val="63B35731"/>
    <w:rsid w:val="63BA6ABF"/>
    <w:rsid w:val="63C65464"/>
    <w:rsid w:val="63C94F54"/>
    <w:rsid w:val="63DE187D"/>
    <w:rsid w:val="63E1229E"/>
    <w:rsid w:val="63E1404C"/>
    <w:rsid w:val="63E15DFA"/>
    <w:rsid w:val="63F7386F"/>
    <w:rsid w:val="63FA3360"/>
    <w:rsid w:val="640F0BB9"/>
    <w:rsid w:val="642B3519"/>
    <w:rsid w:val="64322AF9"/>
    <w:rsid w:val="643248A8"/>
    <w:rsid w:val="64354398"/>
    <w:rsid w:val="64367476"/>
    <w:rsid w:val="643B19AE"/>
    <w:rsid w:val="64410F8F"/>
    <w:rsid w:val="64487C27"/>
    <w:rsid w:val="645C7B76"/>
    <w:rsid w:val="645E38EF"/>
    <w:rsid w:val="645E569D"/>
    <w:rsid w:val="64610CE9"/>
    <w:rsid w:val="646507D9"/>
    <w:rsid w:val="646709F5"/>
    <w:rsid w:val="646A2293"/>
    <w:rsid w:val="646B7DB9"/>
    <w:rsid w:val="646C600B"/>
    <w:rsid w:val="6470717E"/>
    <w:rsid w:val="647C3D75"/>
    <w:rsid w:val="64833355"/>
    <w:rsid w:val="6486074F"/>
    <w:rsid w:val="64931D8E"/>
    <w:rsid w:val="64963088"/>
    <w:rsid w:val="64971FCF"/>
    <w:rsid w:val="64994927"/>
    <w:rsid w:val="64A05CB5"/>
    <w:rsid w:val="64A357A5"/>
    <w:rsid w:val="64A82DBC"/>
    <w:rsid w:val="64AF1B57"/>
    <w:rsid w:val="64C01EB3"/>
    <w:rsid w:val="64C23E7D"/>
    <w:rsid w:val="64C71494"/>
    <w:rsid w:val="64D23995"/>
    <w:rsid w:val="64E21E1A"/>
    <w:rsid w:val="64F102BF"/>
    <w:rsid w:val="64F8789F"/>
    <w:rsid w:val="650A5824"/>
    <w:rsid w:val="650D2C1F"/>
    <w:rsid w:val="652533CA"/>
    <w:rsid w:val="652C12F7"/>
    <w:rsid w:val="65363F24"/>
    <w:rsid w:val="654C7BEB"/>
    <w:rsid w:val="6569254B"/>
    <w:rsid w:val="656960A7"/>
    <w:rsid w:val="657A4758"/>
    <w:rsid w:val="657D5FF6"/>
    <w:rsid w:val="657D7DA4"/>
    <w:rsid w:val="65864EAB"/>
    <w:rsid w:val="659375C8"/>
    <w:rsid w:val="65960E66"/>
    <w:rsid w:val="65AC068A"/>
    <w:rsid w:val="65BB5345"/>
    <w:rsid w:val="65C6174B"/>
    <w:rsid w:val="65D57BE0"/>
    <w:rsid w:val="65DA51F7"/>
    <w:rsid w:val="65E06E0D"/>
    <w:rsid w:val="65F75DA9"/>
    <w:rsid w:val="65FA7647"/>
    <w:rsid w:val="661C75BD"/>
    <w:rsid w:val="66252916"/>
    <w:rsid w:val="662B15AE"/>
    <w:rsid w:val="662D3578"/>
    <w:rsid w:val="663366B5"/>
    <w:rsid w:val="66342B59"/>
    <w:rsid w:val="66383CCB"/>
    <w:rsid w:val="663A5C95"/>
    <w:rsid w:val="66432D9C"/>
    <w:rsid w:val="66456B14"/>
    <w:rsid w:val="665417FA"/>
    <w:rsid w:val="665E3732"/>
    <w:rsid w:val="66602124"/>
    <w:rsid w:val="666A657B"/>
    <w:rsid w:val="66833198"/>
    <w:rsid w:val="66860EDB"/>
    <w:rsid w:val="66974E96"/>
    <w:rsid w:val="66A03D4A"/>
    <w:rsid w:val="66A575B3"/>
    <w:rsid w:val="66AB0941"/>
    <w:rsid w:val="66AE50EE"/>
    <w:rsid w:val="66B27F22"/>
    <w:rsid w:val="66B772E6"/>
    <w:rsid w:val="66CA0DC7"/>
    <w:rsid w:val="66E225B5"/>
    <w:rsid w:val="66E77BCB"/>
    <w:rsid w:val="66EF4CD2"/>
    <w:rsid w:val="66F127F8"/>
    <w:rsid w:val="66FC2F4B"/>
    <w:rsid w:val="66FE4F15"/>
    <w:rsid w:val="670D6F06"/>
    <w:rsid w:val="670F2C7E"/>
    <w:rsid w:val="671309C0"/>
    <w:rsid w:val="672030DD"/>
    <w:rsid w:val="67206C39"/>
    <w:rsid w:val="67362901"/>
    <w:rsid w:val="67380427"/>
    <w:rsid w:val="673F17B5"/>
    <w:rsid w:val="674C5C80"/>
    <w:rsid w:val="67566AFF"/>
    <w:rsid w:val="676254A4"/>
    <w:rsid w:val="676905E0"/>
    <w:rsid w:val="677E01D8"/>
    <w:rsid w:val="677E1BB2"/>
    <w:rsid w:val="67851192"/>
    <w:rsid w:val="67896ED4"/>
    <w:rsid w:val="67955879"/>
    <w:rsid w:val="679D64DC"/>
    <w:rsid w:val="67A77ED6"/>
    <w:rsid w:val="67A930D3"/>
    <w:rsid w:val="67AB6E4B"/>
    <w:rsid w:val="67AC2BC3"/>
    <w:rsid w:val="67AC4971"/>
    <w:rsid w:val="67AE06E9"/>
    <w:rsid w:val="67BA0E3C"/>
    <w:rsid w:val="67C47F0C"/>
    <w:rsid w:val="67CC0B6F"/>
    <w:rsid w:val="67D6379C"/>
    <w:rsid w:val="67E67E83"/>
    <w:rsid w:val="67E91721"/>
    <w:rsid w:val="67F56318"/>
    <w:rsid w:val="67F72090"/>
    <w:rsid w:val="680622D3"/>
    <w:rsid w:val="68064081"/>
    <w:rsid w:val="682C2166"/>
    <w:rsid w:val="68307E79"/>
    <w:rsid w:val="68476448"/>
    <w:rsid w:val="684A6627"/>
    <w:rsid w:val="685079F2"/>
    <w:rsid w:val="6853303E"/>
    <w:rsid w:val="686E1C26"/>
    <w:rsid w:val="68701E42"/>
    <w:rsid w:val="68751207"/>
    <w:rsid w:val="68802085"/>
    <w:rsid w:val="68815DFE"/>
    <w:rsid w:val="68817BAC"/>
    <w:rsid w:val="688651C2"/>
    <w:rsid w:val="689618A9"/>
    <w:rsid w:val="689D451E"/>
    <w:rsid w:val="68A13DAA"/>
    <w:rsid w:val="68A33FC6"/>
    <w:rsid w:val="68A65864"/>
    <w:rsid w:val="68AB6624"/>
    <w:rsid w:val="68BA09C6"/>
    <w:rsid w:val="68BB130F"/>
    <w:rsid w:val="68C006D4"/>
    <w:rsid w:val="68C748AC"/>
    <w:rsid w:val="68CD4B9F"/>
    <w:rsid w:val="68D73C6F"/>
    <w:rsid w:val="68EB171F"/>
    <w:rsid w:val="68F100BA"/>
    <w:rsid w:val="68F56AC0"/>
    <w:rsid w:val="690031C6"/>
    <w:rsid w:val="69004F74"/>
    <w:rsid w:val="690507DD"/>
    <w:rsid w:val="69050B7E"/>
    <w:rsid w:val="69074555"/>
    <w:rsid w:val="690E58E3"/>
    <w:rsid w:val="69112C50"/>
    <w:rsid w:val="691E189E"/>
    <w:rsid w:val="69205616"/>
    <w:rsid w:val="69216C99"/>
    <w:rsid w:val="69256789"/>
    <w:rsid w:val="69280027"/>
    <w:rsid w:val="692C7B17"/>
    <w:rsid w:val="6938470E"/>
    <w:rsid w:val="6949691B"/>
    <w:rsid w:val="694A2693"/>
    <w:rsid w:val="694C01BA"/>
    <w:rsid w:val="694C3D75"/>
    <w:rsid w:val="694D7A8E"/>
    <w:rsid w:val="6954706E"/>
    <w:rsid w:val="69561038"/>
    <w:rsid w:val="695E7EED"/>
    <w:rsid w:val="6965127B"/>
    <w:rsid w:val="698060B5"/>
    <w:rsid w:val="69894F6A"/>
    <w:rsid w:val="69912070"/>
    <w:rsid w:val="69A17C70"/>
    <w:rsid w:val="69AC0C58"/>
    <w:rsid w:val="69C2047C"/>
    <w:rsid w:val="69C2222A"/>
    <w:rsid w:val="69C266CE"/>
    <w:rsid w:val="69C77840"/>
    <w:rsid w:val="69D87C9F"/>
    <w:rsid w:val="69DD3507"/>
    <w:rsid w:val="69EB1780"/>
    <w:rsid w:val="69F10D61"/>
    <w:rsid w:val="69FA5E67"/>
    <w:rsid w:val="6A0D5B9B"/>
    <w:rsid w:val="6A1C5DDE"/>
    <w:rsid w:val="6A325601"/>
    <w:rsid w:val="6A386990"/>
    <w:rsid w:val="6A3A2708"/>
    <w:rsid w:val="6A521800"/>
    <w:rsid w:val="6A5512F0"/>
    <w:rsid w:val="6A6D6639"/>
    <w:rsid w:val="6A6E4160"/>
    <w:rsid w:val="6A8F63BD"/>
    <w:rsid w:val="6A9C0CCD"/>
    <w:rsid w:val="6AA14535"/>
    <w:rsid w:val="6AB26742"/>
    <w:rsid w:val="6ABC136F"/>
    <w:rsid w:val="6AC41FD2"/>
    <w:rsid w:val="6AC975E8"/>
    <w:rsid w:val="6ACD70D8"/>
    <w:rsid w:val="6AD2649C"/>
    <w:rsid w:val="6AD541DF"/>
    <w:rsid w:val="6AD55F8D"/>
    <w:rsid w:val="6B00125C"/>
    <w:rsid w:val="6B080110"/>
    <w:rsid w:val="6B113469"/>
    <w:rsid w:val="6B146AB5"/>
    <w:rsid w:val="6B166CD1"/>
    <w:rsid w:val="6B1747F7"/>
    <w:rsid w:val="6B1B6095"/>
    <w:rsid w:val="6B217424"/>
    <w:rsid w:val="6B272C8C"/>
    <w:rsid w:val="6B2C2051"/>
    <w:rsid w:val="6B2D5DC9"/>
    <w:rsid w:val="6B482C03"/>
    <w:rsid w:val="6B4A24D7"/>
    <w:rsid w:val="6B6A0DCB"/>
    <w:rsid w:val="6B6C069F"/>
    <w:rsid w:val="6B777044"/>
    <w:rsid w:val="6B7B2FD8"/>
    <w:rsid w:val="6B7D0AFE"/>
    <w:rsid w:val="6B7E4876"/>
    <w:rsid w:val="6B99345E"/>
    <w:rsid w:val="6BA8544F"/>
    <w:rsid w:val="6BA918F3"/>
    <w:rsid w:val="6BAE6F0A"/>
    <w:rsid w:val="6BAF2C82"/>
    <w:rsid w:val="6BB107A8"/>
    <w:rsid w:val="6BBB1626"/>
    <w:rsid w:val="6BC02799"/>
    <w:rsid w:val="6BC93D43"/>
    <w:rsid w:val="6BCB7ABB"/>
    <w:rsid w:val="6BD821D8"/>
    <w:rsid w:val="6BD83F86"/>
    <w:rsid w:val="6BDD159D"/>
    <w:rsid w:val="6BE50451"/>
    <w:rsid w:val="6BEE37AA"/>
    <w:rsid w:val="6BF6440D"/>
    <w:rsid w:val="6BFC6805"/>
    <w:rsid w:val="6BFF59B7"/>
    <w:rsid w:val="6C027255"/>
    <w:rsid w:val="6C046B2A"/>
    <w:rsid w:val="6C101972"/>
    <w:rsid w:val="6C117498"/>
    <w:rsid w:val="6C172D01"/>
    <w:rsid w:val="6C2B2308"/>
    <w:rsid w:val="6C382C77"/>
    <w:rsid w:val="6C3F4006"/>
    <w:rsid w:val="6C423CA9"/>
    <w:rsid w:val="6C44161C"/>
    <w:rsid w:val="6C4C227F"/>
    <w:rsid w:val="6C557385"/>
    <w:rsid w:val="6C5D448C"/>
    <w:rsid w:val="6C627CF4"/>
    <w:rsid w:val="6C7A3290"/>
    <w:rsid w:val="6C7D68DC"/>
    <w:rsid w:val="6C7F2654"/>
    <w:rsid w:val="6C845EBC"/>
    <w:rsid w:val="6C861C34"/>
    <w:rsid w:val="6C8E6D3B"/>
    <w:rsid w:val="6C9C1458"/>
    <w:rsid w:val="6CA16A6E"/>
    <w:rsid w:val="6CA43E69"/>
    <w:rsid w:val="6CA976D1"/>
    <w:rsid w:val="6CBC11B2"/>
    <w:rsid w:val="6CBD64D2"/>
    <w:rsid w:val="6CC462B9"/>
    <w:rsid w:val="6CD52274"/>
    <w:rsid w:val="6CEA3307"/>
    <w:rsid w:val="6CF50B68"/>
    <w:rsid w:val="6D07276D"/>
    <w:rsid w:val="6D08089B"/>
    <w:rsid w:val="6D176D30"/>
    <w:rsid w:val="6D1C4347"/>
    <w:rsid w:val="6D231231"/>
    <w:rsid w:val="6D266F73"/>
    <w:rsid w:val="6D282CEC"/>
    <w:rsid w:val="6D321474"/>
    <w:rsid w:val="6D372F2F"/>
    <w:rsid w:val="6D400035"/>
    <w:rsid w:val="6D437B25"/>
    <w:rsid w:val="6D4F2026"/>
    <w:rsid w:val="6D5C2995"/>
    <w:rsid w:val="6D602485"/>
    <w:rsid w:val="6D633D24"/>
    <w:rsid w:val="6D6A50B2"/>
    <w:rsid w:val="6D745F31"/>
    <w:rsid w:val="6D761CA9"/>
    <w:rsid w:val="6D763A57"/>
    <w:rsid w:val="6D7B106D"/>
    <w:rsid w:val="6D981752"/>
    <w:rsid w:val="6DA305C4"/>
    <w:rsid w:val="6DB93944"/>
    <w:rsid w:val="6DBD1686"/>
    <w:rsid w:val="6DD10C8D"/>
    <w:rsid w:val="6DD4077E"/>
    <w:rsid w:val="6DD8026E"/>
    <w:rsid w:val="6DDF784E"/>
    <w:rsid w:val="6DE210EC"/>
    <w:rsid w:val="6DEB139C"/>
    <w:rsid w:val="6DF64B98"/>
    <w:rsid w:val="6E054DDB"/>
    <w:rsid w:val="6E0E1EE1"/>
    <w:rsid w:val="6E0F17B6"/>
    <w:rsid w:val="6E1A6AD8"/>
    <w:rsid w:val="6E292877"/>
    <w:rsid w:val="6E2A65EF"/>
    <w:rsid w:val="6E2E4332"/>
    <w:rsid w:val="6E3F209B"/>
    <w:rsid w:val="6E3F653F"/>
    <w:rsid w:val="6E493F8C"/>
    <w:rsid w:val="6E4C2A0A"/>
    <w:rsid w:val="6E5A5127"/>
    <w:rsid w:val="6E5D69C5"/>
    <w:rsid w:val="6E637175"/>
    <w:rsid w:val="6E6E0BD2"/>
    <w:rsid w:val="6E70494A"/>
    <w:rsid w:val="6E712470"/>
    <w:rsid w:val="6E753D0F"/>
    <w:rsid w:val="6E7A1325"/>
    <w:rsid w:val="6E873A42"/>
    <w:rsid w:val="6E8757F0"/>
    <w:rsid w:val="6E891568"/>
    <w:rsid w:val="6E921943"/>
    <w:rsid w:val="6E957F0D"/>
    <w:rsid w:val="6EA44F40"/>
    <w:rsid w:val="6EAE0FCF"/>
    <w:rsid w:val="6EB20ABF"/>
    <w:rsid w:val="6EB8009F"/>
    <w:rsid w:val="6EFC4430"/>
    <w:rsid w:val="6F0F4163"/>
    <w:rsid w:val="6F1A48B6"/>
    <w:rsid w:val="6F2A2D4B"/>
    <w:rsid w:val="6F3911E0"/>
    <w:rsid w:val="6F5A4CB2"/>
    <w:rsid w:val="6F644604"/>
    <w:rsid w:val="6F773AB6"/>
    <w:rsid w:val="6F8561D3"/>
    <w:rsid w:val="6F93531A"/>
    <w:rsid w:val="6FAA79E8"/>
    <w:rsid w:val="6FAD74D8"/>
    <w:rsid w:val="6FB1521A"/>
    <w:rsid w:val="6FC52A74"/>
    <w:rsid w:val="6FCC795E"/>
    <w:rsid w:val="6FCD1928"/>
    <w:rsid w:val="6FD35191"/>
    <w:rsid w:val="6FD42CB7"/>
    <w:rsid w:val="6FDD3E70"/>
    <w:rsid w:val="6FEA24DA"/>
    <w:rsid w:val="6FED3D79"/>
    <w:rsid w:val="70025A76"/>
    <w:rsid w:val="700C06A3"/>
    <w:rsid w:val="70187047"/>
    <w:rsid w:val="703A5210"/>
    <w:rsid w:val="704C4F43"/>
    <w:rsid w:val="705C33D8"/>
    <w:rsid w:val="705F4C76"/>
    <w:rsid w:val="70716758"/>
    <w:rsid w:val="70750CC3"/>
    <w:rsid w:val="70773A4E"/>
    <w:rsid w:val="70871AD7"/>
    <w:rsid w:val="7089584F"/>
    <w:rsid w:val="709661BE"/>
    <w:rsid w:val="70A628A5"/>
    <w:rsid w:val="70B30B1E"/>
    <w:rsid w:val="70B84386"/>
    <w:rsid w:val="70BD374B"/>
    <w:rsid w:val="70C1148D"/>
    <w:rsid w:val="70CE3BAA"/>
    <w:rsid w:val="70D50A94"/>
    <w:rsid w:val="70DD5B9B"/>
    <w:rsid w:val="70E1568B"/>
    <w:rsid w:val="70E62CA2"/>
    <w:rsid w:val="70E84C6C"/>
    <w:rsid w:val="70F52EE5"/>
    <w:rsid w:val="70F57389"/>
    <w:rsid w:val="710475CC"/>
    <w:rsid w:val="71155335"/>
    <w:rsid w:val="71175551"/>
    <w:rsid w:val="711A1C9E"/>
    <w:rsid w:val="7121200D"/>
    <w:rsid w:val="713559D7"/>
    <w:rsid w:val="71357785"/>
    <w:rsid w:val="713752AB"/>
    <w:rsid w:val="7141437C"/>
    <w:rsid w:val="7141612A"/>
    <w:rsid w:val="71500A63"/>
    <w:rsid w:val="71566079"/>
    <w:rsid w:val="7169749E"/>
    <w:rsid w:val="716B31A7"/>
    <w:rsid w:val="71775FF0"/>
    <w:rsid w:val="717C53B4"/>
    <w:rsid w:val="717D79A1"/>
    <w:rsid w:val="717E112C"/>
    <w:rsid w:val="717E737E"/>
    <w:rsid w:val="717F6C52"/>
    <w:rsid w:val="718801FD"/>
    <w:rsid w:val="71926986"/>
    <w:rsid w:val="71C07997"/>
    <w:rsid w:val="71CA611F"/>
    <w:rsid w:val="71CF7BDA"/>
    <w:rsid w:val="71D90A58"/>
    <w:rsid w:val="71DD22F7"/>
    <w:rsid w:val="71E33685"/>
    <w:rsid w:val="720860A3"/>
    <w:rsid w:val="720E5FCB"/>
    <w:rsid w:val="721970A7"/>
    <w:rsid w:val="72253C9E"/>
    <w:rsid w:val="722717C4"/>
    <w:rsid w:val="722C6DDA"/>
    <w:rsid w:val="72323CC5"/>
    <w:rsid w:val="72331F17"/>
    <w:rsid w:val="7238577F"/>
    <w:rsid w:val="72435ED2"/>
    <w:rsid w:val="724F4877"/>
    <w:rsid w:val="7258197D"/>
    <w:rsid w:val="7258372B"/>
    <w:rsid w:val="7275252F"/>
    <w:rsid w:val="727662A7"/>
    <w:rsid w:val="72785291"/>
    <w:rsid w:val="727D7636"/>
    <w:rsid w:val="72920205"/>
    <w:rsid w:val="72A42E14"/>
    <w:rsid w:val="72A9042B"/>
    <w:rsid w:val="72AB41A3"/>
    <w:rsid w:val="72B62B48"/>
    <w:rsid w:val="72C214EC"/>
    <w:rsid w:val="72C47013"/>
    <w:rsid w:val="72C9287B"/>
    <w:rsid w:val="72DA4A88"/>
    <w:rsid w:val="72DC25AE"/>
    <w:rsid w:val="72E2393D"/>
    <w:rsid w:val="72F07E08"/>
    <w:rsid w:val="72F84F0E"/>
    <w:rsid w:val="730833A3"/>
    <w:rsid w:val="730E64E0"/>
    <w:rsid w:val="73214465"/>
    <w:rsid w:val="732775A1"/>
    <w:rsid w:val="73341F8D"/>
    <w:rsid w:val="733C4DFB"/>
    <w:rsid w:val="73410663"/>
    <w:rsid w:val="73412411"/>
    <w:rsid w:val="734343DB"/>
    <w:rsid w:val="734737A0"/>
    <w:rsid w:val="734939BC"/>
    <w:rsid w:val="73577E87"/>
    <w:rsid w:val="735C724B"/>
    <w:rsid w:val="735D2FC3"/>
    <w:rsid w:val="7363682B"/>
    <w:rsid w:val="73682094"/>
    <w:rsid w:val="736B748E"/>
    <w:rsid w:val="736D3206"/>
    <w:rsid w:val="737E5413"/>
    <w:rsid w:val="739B4217"/>
    <w:rsid w:val="739E1612"/>
    <w:rsid w:val="739F35DC"/>
    <w:rsid w:val="73A66718"/>
    <w:rsid w:val="73A86934"/>
    <w:rsid w:val="73AF1A71"/>
    <w:rsid w:val="73C13552"/>
    <w:rsid w:val="73C51294"/>
    <w:rsid w:val="73D120F0"/>
    <w:rsid w:val="73D56FFD"/>
    <w:rsid w:val="73D96AEE"/>
    <w:rsid w:val="73E21E46"/>
    <w:rsid w:val="73E221E3"/>
    <w:rsid w:val="73E3796C"/>
    <w:rsid w:val="73F13E37"/>
    <w:rsid w:val="73F531FC"/>
    <w:rsid w:val="73F73418"/>
    <w:rsid w:val="73FB2F08"/>
    <w:rsid w:val="73FC27DC"/>
    <w:rsid w:val="73FE47A6"/>
    <w:rsid w:val="74024296"/>
    <w:rsid w:val="74031DBD"/>
    <w:rsid w:val="74055B35"/>
    <w:rsid w:val="740718AD"/>
    <w:rsid w:val="74082F2F"/>
    <w:rsid w:val="740C6EC3"/>
    <w:rsid w:val="7416389E"/>
    <w:rsid w:val="741B2C62"/>
    <w:rsid w:val="741E6BF6"/>
    <w:rsid w:val="74214194"/>
    <w:rsid w:val="742A7349"/>
    <w:rsid w:val="743B1556"/>
    <w:rsid w:val="744A1799"/>
    <w:rsid w:val="74542534"/>
    <w:rsid w:val="74583EB6"/>
    <w:rsid w:val="74597C2E"/>
    <w:rsid w:val="745D771F"/>
    <w:rsid w:val="74620891"/>
    <w:rsid w:val="74687E72"/>
    <w:rsid w:val="74905ACD"/>
    <w:rsid w:val="7491561A"/>
    <w:rsid w:val="74933140"/>
    <w:rsid w:val="74A34D9B"/>
    <w:rsid w:val="74AE3AD6"/>
    <w:rsid w:val="74B11819"/>
    <w:rsid w:val="74CE23CA"/>
    <w:rsid w:val="74D84FF7"/>
    <w:rsid w:val="74E97204"/>
    <w:rsid w:val="74EB6AD9"/>
    <w:rsid w:val="74EC0AA3"/>
    <w:rsid w:val="750C6A4F"/>
    <w:rsid w:val="75104791"/>
    <w:rsid w:val="751853F4"/>
    <w:rsid w:val="751A5610"/>
    <w:rsid w:val="75324707"/>
    <w:rsid w:val="753A180E"/>
    <w:rsid w:val="753A7A60"/>
    <w:rsid w:val="753C5586"/>
    <w:rsid w:val="753F6E24"/>
    <w:rsid w:val="754206C3"/>
    <w:rsid w:val="754B3A1B"/>
    <w:rsid w:val="754D5AA2"/>
    <w:rsid w:val="755521A4"/>
    <w:rsid w:val="75556648"/>
    <w:rsid w:val="7561323F"/>
    <w:rsid w:val="75616D9B"/>
    <w:rsid w:val="7568637B"/>
    <w:rsid w:val="756D1BE3"/>
    <w:rsid w:val="758E3908"/>
    <w:rsid w:val="75954C96"/>
    <w:rsid w:val="75A5137D"/>
    <w:rsid w:val="75B413E2"/>
    <w:rsid w:val="75B82733"/>
    <w:rsid w:val="75BE4EBA"/>
    <w:rsid w:val="75CF63FA"/>
    <w:rsid w:val="75D03F20"/>
    <w:rsid w:val="75DE488F"/>
    <w:rsid w:val="75E33C54"/>
    <w:rsid w:val="75E579CC"/>
    <w:rsid w:val="75E63744"/>
    <w:rsid w:val="75EE4741"/>
    <w:rsid w:val="76200A04"/>
    <w:rsid w:val="7621477C"/>
    <w:rsid w:val="76320737"/>
    <w:rsid w:val="76377AFB"/>
    <w:rsid w:val="76385C45"/>
    <w:rsid w:val="76452218"/>
    <w:rsid w:val="764D37C3"/>
    <w:rsid w:val="76530DD9"/>
    <w:rsid w:val="765608C9"/>
    <w:rsid w:val="76674745"/>
    <w:rsid w:val="76674885"/>
    <w:rsid w:val="766C59F7"/>
    <w:rsid w:val="766F7295"/>
    <w:rsid w:val="76746FA2"/>
    <w:rsid w:val="76761669"/>
    <w:rsid w:val="76790114"/>
    <w:rsid w:val="767D5E56"/>
    <w:rsid w:val="767D7C04"/>
    <w:rsid w:val="767E1BCE"/>
    <w:rsid w:val="76856AB9"/>
    <w:rsid w:val="76937428"/>
    <w:rsid w:val="76945227"/>
    <w:rsid w:val="76A77EE5"/>
    <w:rsid w:val="76BD44A5"/>
    <w:rsid w:val="76C61836"/>
    <w:rsid w:val="76C92E49"/>
    <w:rsid w:val="76DB05EA"/>
    <w:rsid w:val="76DB0DCF"/>
    <w:rsid w:val="76F0487A"/>
    <w:rsid w:val="76F37EC6"/>
    <w:rsid w:val="77000835"/>
    <w:rsid w:val="770A5210"/>
    <w:rsid w:val="770B3462"/>
    <w:rsid w:val="77170059"/>
    <w:rsid w:val="771B11CB"/>
    <w:rsid w:val="77212C85"/>
    <w:rsid w:val="7730111A"/>
    <w:rsid w:val="773D7394"/>
    <w:rsid w:val="77400C32"/>
    <w:rsid w:val="77416E84"/>
    <w:rsid w:val="774B5945"/>
    <w:rsid w:val="774C75D7"/>
    <w:rsid w:val="775A7F45"/>
    <w:rsid w:val="775C3CBE"/>
    <w:rsid w:val="77601ABD"/>
    <w:rsid w:val="77617526"/>
    <w:rsid w:val="77754D7F"/>
    <w:rsid w:val="77840E31"/>
    <w:rsid w:val="77866F8C"/>
    <w:rsid w:val="77884AB3"/>
    <w:rsid w:val="779D7E32"/>
    <w:rsid w:val="77A13DC6"/>
    <w:rsid w:val="77A15B74"/>
    <w:rsid w:val="77A2369A"/>
    <w:rsid w:val="77A6318B"/>
    <w:rsid w:val="77AF64E3"/>
    <w:rsid w:val="77B238DE"/>
    <w:rsid w:val="77B51620"/>
    <w:rsid w:val="77C17FC5"/>
    <w:rsid w:val="77CB0E43"/>
    <w:rsid w:val="77D067C7"/>
    <w:rsid w:val="77D93560"/>
    <w:rsid w:val="77EB5041"/>
    <w:rsid w:val="77FC724F"/>
    <w:rsid w:val="78014865"/>
    <w:rsid w:val="780B0BDA"/>
    <w:rsid w:val="7820118F"/>
    <w:rsid w:val="78252301"/>
    <w:rsid w:val="78281DF2"/>
    <w:rsid w:val="782D11B6"/>
    <w:rsid w:val="783E61D3"/>
    <w:rsid w:val="7847671C"/>
    <w:rsid w:val="785E75C1"/>
    <w:rsid w:val="7863107C"/>
    <w:rsid w:val="786D24FD"/>
    <w:rsid w:val="786D5A56"/>
    <w:rsid w:val="788039DC"/>
    <w:rsid w:val="7880578A"/>
    <w:rsid w:val="789631FF"/>
    <w:rsid w:val="78A51694"/>
    <w:rsid w:val="78AF606F"/>
    <w:rsid w:val="78B11DE7"/>
    <w:rsid w:val="78B33DB1"/>
    <w:rsid w:val="78C7785D"/>
    <w:rsid w:val="78D67AA0"/>
    <w:rsid w:val="78DD498A"/>
    <w:rsid w:val="78DE0702"/>
    <w:rsid w:val="78E26444"/>
    <w:rsid w:val="78E57C65"/>
    <w:rsid w:val="78E977D3"/>
    <w:rsid w:val="78EC1071"/>
    <w:rsid w:val="78EE303B"/>
    <w:rsid w:val="78F10436"/>
    <w:rsid w:val="78F46178"/>
    <w:rsid w:val="78F87A16"/>
    <w:rsid w:val="78F9553C"/>
    <w:rsid w:val="78FA19E0"/>
    <w:rsid w:val="78FB5758"/>
    <w:rsid w:val="790F6B0E"/>
    <w:rsid w:val="79167E9C"/>
    <w:rsid w:val="79181E66"/>
    <w:rsid w:val="79294073"/>
    <w:rsid w:val="79297BCF"/>
    <w:rsid w:val="792E51E6"/>
    <w:rsid w:val="79334EF2"/>
    <w:rsid w:val="79383DC0"/>
    <w:rsid w:val="794B223C"/>
    <w:rsid w:val="795D3D1D"/>
    <w:rsid w:val="795D5ACB"/>
    <w:rsid w:val="795F4A3B"/>
    <w:rsid w:val="796230E1"/>
    <w:rsid w:val="796C21B2"/>
    <w:rsid w:val="797177C8"/>
    <w:rsid w:val="79733540"/>
    <w:rsid w:val="797A667D"/>
    <w:rsid w:val="797D7F1B"/>
    <w:rsid w:val="798219D5"/>
    <w:rsid w:val="79825532"/>
    <w:rsid w:val="798C015E"/>
    <w:rsid w:val="79971309"/>
    <w:rsid w:val="79A25BD4"/>
    <w:rsid w:val="79CB512B"/>
    <w:rsid w:val="79DC7338"/>
    <w:rsid w:val="79E93803"/>
    <w:rsid w:val="79F53F55"/>
    <w:rsid w:val="7A146AD1"/>
    <w:rsid w:val="7A1545F8"/>
    <w:rsid w:val="7A1F60FB"/>
    <w:rsid w:val="7A2465E9"/>
    <w:rsid w:val="7A3031E0"/>
    <w:rsid w:val="7A48677B"/>
    <w:rsid w:val="7A4B626B"/>
    <w:rsid w:val="7A505630"/>
    <w:rsid w:val="7A50583C"/>
    <w:rsid w:val="7A5944E4"/>
    <w:rsid w:val="7A5F5873"/>
    <w:rsid w:val="7A6A66F1"/>
    <w:rsid w:val="7A794B87"/>
    <w:rsid w:val="7A8377B3"/>
    <w:rsid w:val="7A8A28F0"/>
    <w:rsid w:val="7A8B6668"/>
    <w:rsid w:val="7A8C2B0C"/>
    <w:rsid w:val="7AA240DD"/>
    <w:rsid w:val="7AA30EC0"/>
    <w:rsid w:val="7AB14320"/>
    <w:rsid w:val="7ABB519F"/>
    <w:rsid w:val="7ABC4A73"/>
    <w:rsid w:val="7ABE675F"/>
    <w:rsid w:val="7AD16771"/>
    <w:rsid w:val="7ADD5115"/>
    <w:rsid w:val="7AED10D1"/>
    <w:rsid w:val="7AF406B1"/>
    <w:rsid w:val="7AF4245F"/>
    <w:rsid w:val="7AF75AAB"/>
    <w:rsid w:val="7AF81F4F"/>
    <w:rsid w:val="7AFB37ED"/>
    <w:rsid w:val="7AFD7566"/>
    <w:rsid w:val="7AFE32DE"/>
    <w:rsid w:val="7B007056"/>
    <w:rsid w:val="7B191EC6"/>
    <w:rsid w:val="7B1B5C3E"/>
    <w:rsid w:val="7B2E3BC3"/>
    <w:rsid w:val="7B4E6013"/>
    <w:rsid w:val="7B551150"/>
    <w:rsid w:val="7B6273C9"/>
    <w:rsid w:val="7B6A2721"/>
    <w:rsid w:val="7B707D38"/>
    <w:rsid w:val="7B7610C6"/>
    <w:rsid w:val="7B827A6B"/>
    <w:rsid w:val="7B841A35"/>
    <w:rsid w:val="7B9F23CB"/>
    <w:rsid w:val="7BB57E40"/>
    <w:rsid w:val="7BB87930"/>
    <w:rsid w:val="7BC02341"/>
    <w:rsid w:val="7BC43D95"/>
    <w:rsid w:val="7BE95D3C"/>
    <w:rsid w:val="7BED75DA"/>
    <w:rsid w:val="7BF070CA"/>
    <w:rsid w:val="7BF546E1"/>
    <w:rsid w:val="7BF5648F"/>
    <w:rsid w:val="7BFE17E7"/>
    <w:rsid w:val="7C044924"/>
    <w:rsid w:val="7C06069C"/>
    <w:rsid w:val="7C1508DF"/>
    <w:rsid w:val="7C172980"/>
    <w:rsid w:val="7C1903CF"/>
    <w:rsid w:val="7C2E374F"/>
    <w:rsid w:val="7C3C5E6C"/>
    <w:rsid w:val="7C4D0079"/>
    <w:rsid w:val="7C4D62CB"/>
    <w:rsid w:val="7C547659"/>
    <w:rsid w:val="7C6D4277"/>
    <w:rsid w:val="7C835849"/>
    <w:rsid w:val="7C923CDE"/>
    <w:rsid w:val="7C9C4B5C"/>
    <w:rsid w:val="7CA73C2D"/>
    <w:rsid w:val="7CAF2AE1"/>
    <w:rsid w:val="7CE56503"/>
    <w:rsid w:val="7CF44998"/>
    <w:rsid w:val="7CFD1A9F"/>
    <w:rsid w:val="7D060495"/>
    <w:rsid w:val="7D0C7F34"/>
    <w:rsid w:val="7D0D15B6"/>
    <w:rsid w:val="7D1868D9"/>
    <w:rsid w:val="7D1C7A4B"/>
    <w:rsid w:val="7D211D8A"/>
    <w:rsid w:val="7D2232B3"/>
    <w:rsid w:val="7D292894"/>
    <w:rsid w:val="7D3D1E9B"/>
    <w:rsid w:val="7D3F0F24"/>
    <w:rsid w:val="7D474AC8"/>
    <w:rsid w:val="7D4C0330"/>
    <w:rsid w:val="7D4F1BCF"/>
    <w:rsid w:val="7D584F27"/>
    <w:rsid w:val="7D657644"/>
    <w:rsid w:val="7D6733BC"/>
    <w:rsid w:val="7D676F18"/>
    <w:rsid w:val="7D6774DC"/>
    <w:rsid w:val="7D7A30EF"/>
    <w:rsid w:val="7D7A4E9D"/>
    <w:rsid w:val="7D7D04EA"/>
    <w:rsid w:val="7D823D52"/>
    <w:rsid w:val="7D893333"/>
    <w:rsid w:val="7D8C2E23"/>
    <w:rsid w:val="7D8C4BD1"/>
    <w:rsid w:val="7D902913"/>
    <w:rsid w:val="7DA0242A"/>
    <w:rsid w:val="7DAC5273"/>
    <w:rsid w:val="7DAE4B47"/>
    <w:rsid w:val="7DB54128"/>
    <w:rsid w:val="7DBA7990"/>
    <w:rsid w:val="7DC600E3"/>
    <w:rsid w:val="7DD10836"/>
    <w:rsid w:val="7DD722F0"/>
    <w:rsid w:val="7DDA593C"/>
    <w:rsid w:val="7DE14F1D"/>
    <w:rsid w:val="7DE80822"/>
    <w:rsid w:val="7DED1B13"/>
    <w:rsid w:val="7E074257"/>
    <w:rsid w:val="7E094473"/>
    <w:rsid w:val="7E140867"/>
    <w:rsid w:val="7E176B90"/>
    <w:rsid w:val="7E265025"/>
    <w:rsid w:val="7E4F632A"/>
    <w:rsid w:val="7E53749D"/>
    <w:rsid w:val="7E576F8D"/>
    <w:rsid w:val="7E5A6A7D"/>
    <w:rsid w:val="7E861620"/>
    <w:rsid w:val="7E8757DF"/>
    <w:rsid w:val="7E8F4979"/>
    <w:rsid w:val="7EA30424"/>
    <w:rsid w:val="7EA63A70"/>
    <w:rsid w:val="7EB77A2B"/>
    <w:rsid w:val="7EBF4B32"/>
    <w:rsid w:val="7EC565EC"/>
    <w:rsid w:val="7ED24865"/>
    <w:rsid w:val="7ED700CE"/>
    <w:rsid w:val="7EDB5E10"/>
    <w:rsid w:val="7EED5B43"/>
    <w:rsid w:val="7EFF6DF3"/>
    <w:rsid w:val="7F007624"/>
    <w:rsid w:val="7F0F022B"/>
    <w:rsid w:val="7F111831"/>
    <w:rsid w:val="7F1D01D6"/>
    <w:rsid w:val="7F1E5CFC"/>
    <w:rsid w:val="7F2552DD"/>
    <w:rsid w:val="7F2A644F"/>
    <w:rsid w:val="7F2D4191"/>
    <w:rsid w:val="7F3B68AE"/>
    <w:rsid w:val="7F4E65E2"/>
    <w:rsid w:val="7F531E4A"/>
    <w:rsid w:val="7F5B0CE2"/>
    <w:rsid w:val="7F7122D0"/>
    <w:rsid w:val="7F751728"/>
    <w:rsid w:val="7F761695"/>
    <w:rsid w:val="7F7818B1"/>
    <w:rsid w:val="7F78365F"/>
    <w:rsid w:val="7F7A235A"/>
    <w:rsid w:val="7F7F7AB9"/>
    <w:rsid w:val="7F800765"/>
    <w:rsid w:val="7F8A3392"/>
    <w:rsid w:val="7F9D30C5"/>
    <w:rsid w:val="7FA51F7A"/>
    <w:rsid w:val="7FAF2DF8"/>
    <w:rsid w:val="7FAF4BA7"/>
    <w:rsid w:val="7FBB179D"/>
    <w:rsid w:val="7FBC791E"/>
    <w:rsid w:val="7FC5261C"/>
    <w:rsid w:val="7FCB7C32"/>
    <w:rsid w:val="7FD8234F"/>
    <w:rsid w:val="7FE17456"/>
    <w:rsid w:val="7FEA47F6"/>
    <w:rsid w:val="7FF57BC1"/>
    <w:rsid w:val="7FF60A27"/>
    <w:rsid w:val="7FF865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1920" w:firstLineChars="200"/>
      <w:jc w:val="both"/>
    </w:pPr>
    <w:rPr>
      <w:rFonts w:asciiTheme="minorHAnsi" w:hAnsiTheme="minorHAnsi" w:eastAsiaTheme="minorEastAsia" w:cstheme="minorBidi"/>
      <w:sz w:val="21"/>
      <w:szCs w:val="22"/>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qFormat/>
    <w:uiPriority w:val="0"/>
    <w:pPr>
      <w:spacing w:line="576" w:lineRule="exact"/>
      <w:ind w:firstLine="630" w:firstLineChars="200"/>
    </w:pPr>
    <w:rPr>
      <w:rFonts w:ascii="仿宋_GB2312" w:hAnsi="仿宋_GB2312" w:eastAsia="仿宋_GB2312" w:cs="Times New Roman"/>
      <w:spacing w:val="-6"/>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uiPriority w:val="0"/>
  </w:style>
  <w:style w:type="paragraph" w:styleId="8">
    <w:name w:val="Normal (Web)"/>
    <w:basedOn w:val="1"/>
    <w:qFormat/>
    <w:uiPriority w:val="0"/>
    <w:rPr>
      <w:sz w:val="24"/>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11679</Words>
  <Characters>13174</Characters>
  <TotalTime>5</TotalTime>
  <ScaleCrop>false</ScaleCrop>
  <LinksUpToDate>false</LinksUpToDate>
  <CharactersWithSpaces>13308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2026-08-17T01:02:00Z</dcterms:created>
  <dc:creator>Apache POI</dc:creator>
  <cp:lastModifiedBy>王杨</cp:lastModifiedBy>
  <dcterms:modified xsi:type="dcterms:W3CDTF">2026-09-10T02:52:18Z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{"Label":"1","ContentProducer":"001191110102MACQD9K64010000","ProduceID":"7674799593502297026","ReservedCode1":"","ContentPropagator":"","PropagateID":"","ReservedCode2":""}</vt:lpwstr>
  </property>
  <property fmtid="{D5CDD505-2E9C-101B-9397-08002B2CF9AE}" pid="3" name="KSOProductBuildVer">
    <vt:lpwstr>2052-12.1.0.28043</vt:lpwstr>
  </property>
  <property fmtid="{D5CDD505-2E9C-101B-9397-08002B2CF9AE}" pid="4" name="ICV">
    <vt:lpwstr>48208A586826456383D476F8B439B0D7_13</vt:lpwstr>
  </property>
  <property fmtid="{D5CDD505-2E9C-101B-9397-08002B2CF9AE}" pid="5" name="KSOTemplateDocerSaveRecord">
    <vt:lpwstr>eyJoZGlkIjoiN2RmMjc2OWUwNWMyZWI2YTg4MDEzZjJiY2IxNWRhY2UiLCJ1c2VySWQiOiIxNzY0OTI5NDA3In0=</vt:lpwstr>
  </property>
</Properties>
</file>