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3FF412">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绵阳市安州区中医院</w:t>
      </w:r>
    </w:p>
    <w:p w14:paraId="67690B44">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智慧中医药健康服务能力提升项目-箱式变压器扩容改造项目采购</w:t>
      </w:r>
      <w:r>
        <w:rPr>
          <w:rFonts w:hint="eastAsia" w:ascii="方正小标宋简体" w:hAnsi="方正小标宋简体" w:eastAsia="方正小标宋简体" w:cs="方正小标宋简体"/>
          <w:b w:val="0"/>
          <w:bCs/>
          <w:sz w:val="44"/>
          <w:szCs w:val="44"/>
        </w:rPr>
        <w:t>需求调查</w:t>
      </w:r>
      <w:r>
        <w:rPr>
          <w:rFonts w:hint="eastAsia" w:ascii="方正小标宋简体" w:hAnsi="方正小标宋简体" w:eastAsia="方正小标宋简体" w:cs="方正小标宋简体"/>
          <w:b w:val="0"/>
          <w:bCs/>
          <w:sz w:val="44"/>
          <w:szCs w:val="44"/>
          <w:lang w:val="en-US" w:eastAsia="zh-CN"/>
        </w:rPr>
        <w:t>公告</w:t>
      </w:r>
    </w:p>
    <w:p w14:paraId="1A57B5E2">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b w:val="0"/>
          <w:bCs/>
          <w:sz w:val="44"/>
          <w:szCs w:val="44"/>
          <w:lang w:val="en-US" w:eastAsia="zh-CN"/>
        </w:rPr>
      </w:pPr>
    </w:p>
    <w:p w14:paraId="201DA6C9">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1"/>
        <w:rPr>
          <w:rFonts w:hint="eastAsia" w:ascii="仿宋_GB2312" w:hAnsi="仿宋_GB2312" w:eastAsia="仿宋_GB2312" w:cs="仿宋_GB2312"/>
          <w:b w:val="0"/>
          <w:bCs/>
          <w:sz w:val="32"/>
          <w:szCs w:val="32"/>
          <w:lang w:val="en-US" w:eastAsia="zh-CN"/>
        </w:rPr>
      </w:pPr>
      <w:bookmarkStart w:id="0" w:name="heading_0"/>
      <w:r>
        <w:rPr>
          <w:rFonts w:hint="eastAsia" w:ascii="仿宋_GB2312" w:hAnsi="仿宋_GB2312" w:eastAsia="仿宋_GB2312" w:cs="仿宋_GB2312"/>
          <w:b w:val="0"/>
          <w:bCs/>
          <w:sz w:val="32"/>
          <w:szCs w:val="32"/>
        </w:rPr>
        <w:t>根据《中华人民共和国政府采购法》</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lang w:val="en-US" w:eastAsia="zh-CN"/>
        </w:rPr>
        <w:t>政府采购需求管理办法</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lang w:val="en-US" w:eastAsia="zh-CN"/>
        </w:rPr>
        <w:t>财库</w:t>
      </w:r>
      <w:r>
        <w:rPr>
          <w:rFonts w:hint="eastAsia" w:ascii="仿宋_GB2312" w:hAnsi="Times New Roman" w:eastAsia="仿宋_GB2312" w:cs="Times New Roman"/>
          <w:color w:val="000000"/>
          <w:sz w:val="32"/>
          <w:szCs w:val="32"/>
        </w:rPr>
        <w:t>〔202</w:t>
      </w:r>
      <w:r>
        <w:rPr>
          <w:rFonts w:hint="eastAsia" w:ascii="仿宋_GB2312" w:hAnsi="Times New Roman" w:eastAsia="仿宋_GB2312" w:cs="Times New Roman"/>
          <w:color w:val="000000"/>
          <w:sz w:val="32"/>
          <w:szCs w:val="32"/>
          <w:lang w:val="en-US" w:eastAsia="zh-CN"/>
        </w:rPr>
        <w:t>1</w:t>
      </w:r>
      <w:r>
        <w:rPr>
          <w:rFonts w:hint="eastAsia" w:ascii="仿宋_GB2312" w:hAnsi="Times New Roman" w:eastAsia="仿宋_GB2312" w:cs="Times New Roman"/>
          <w:color w:val="000000"/>
          <w:sz w:val="32"/>
          <w:szCs w:val="32"/>
        </w:rPr>
        <w:t>〕</w:t>
      </w:r>
      <w:r>
        <w:rPr>
          <w:rFonts w:hint="eastAsia" w:ascii="仿宋_GB2312" w:hAnsi="仿宋_GB2312" w:eastAsia="仿宋_GB2312" w:cs="仿宋_GB2312"/>
          <w:b w:val="0"/>
          <w:bCs/>
          <w:sz w:val="32"/>
          <w:szCs w:val="32"/>
          <w:lang w:val="en-US" w:eastAsia="zh-CN"/>
        </w:rPr>
        <w:t>22号</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等有关规定，</w:t>
      </w:r>
      <w:r>
        <w:rPr>
          <w:rFonts w:hint="eastAsia" w:ascii="仿宋_GB2312" w:hAnsi="仿宋_GB2312" w:eastAsia="仿宋_GB2312" w:cs="仿宋_GB2312"/>
          <w:b w:val="0"/>
          <w:bCs/>
          <w:sz w:val="32"/>
          <w:szCs w:val="32"/>
          <w:lang w:val="en-US" w:eastAsia="zh-CN"/>
        </w:rPr>
        <w:t>为提高采购需求和预算的合理性，</w:t>
      </w:r>
      <w:bookmarkEnd w:id="0"/>
      <w:bookmarkStart w:id="1" w:name="heading_2"/>
      <w:r>
        <w:rPr>
          <w:rFonts w:hint="eastAsia" w:ascii="仿宋_GB2312" w:hAnsi="仿宋_GB2312" w:eastAsia="仿宋_GB2312" w:cs="仿宋_GB2312"/>
          <w:b w:val="0"/>
          <w:bCs/>
          <w:sz w:val="32"/>
          <w:szCs w:val="32"/>
          <w:lang w:val="en-US" w:eastAsia="zh-CN"/>
        </w:rPr>
        <w:t>贴合市场实际，现对本项目开展采购需求调查，面向潜在供应商征询意见。请潜在合格供应商下载相关附件，于截止时间前提交反馈材料。</w:t>
      </w:r>
    </w:p>
    <w:p w14:paraId="05A6923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一、</w:t>
      </w:r>
      <w:r>
        <w:rPr>
          <w:rFonts w:hint="eastAsia" w:ascii="黑体" w:hAnsi="黑体" w:eastAsia="黑体" w:cs="黑体"/>
          <w:b w:val="0"/>
          <w:bCs/>
          <w:sz w:val="32"/>
          <w:szCs w:val="32"/>
        </w:rPr>
        <w:t>采购项目内容</w:t>
      </w:r>
      <w:bookmarkEnd w:id="1"/>
    </w:p>
    <w:p w14:paraId="1C5328E2">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jc w:val="left"/>
        <w:textAlignment w:val="auto"/>
        <w:outlineLvl w:val="1"/>
        <w:rPr>
          <w:rFonts w:hint="eastAsia" w:ascii="仿宋_GB2312" w:hAnsi="仿宋_GB2312" w:eastAsia="仿宋_GB2312" w:cs="仿宋_GB2312"/>
          <w:b w:val="0"/>
          <w:bCs/>
          <w:sz w:val="32"/>
          <w:szCs w:val="32"/>
          <w:lang w:val="en-US" w:eastAsia="zh-CN"/>
        </w:rPr>
      </w:pPr>
      <w:r>
        <w:rPr>
          <w:rFonts w:hint="eastAsia" w:ascii="楷体" w:hAnsi="楷体" w:eastAsia="楷体" w:cs="楷体"/>
          <w:b/>
          <w:bCs w:val="0"/>
          <w:sz w:val="32"/>
          <w:szCs w:val="32"/>
          <w:lang w:val="en-US" w:eastAsia="zh-CN"/>
        </w:rPr>
        <w:t>(一)项目概况：</w:t>
      </w:r>
      <w:r>
        <w:rPr>
          <w:rFonts w:hint="eastAsia" w:ascii="仿宋_GB2312" w:hAnsi="仿宋_GB2312" w:eastAsia="仿宋_GB2312" w:cs="仿宋_GB2312"/>
          <w:b w:val="0"/>
          <w:bCs/>
          <w:sz w:val="32"/>
          <w:szCs w:val="32"/>
          <w:lang w:val="en-US" w:eastAsia="zh-CN"/>
        </w:rPr>
        <w:t>按照现行电力相关技术规范，结合本单位改造区域用电负荷需求，现有箱式变压器容量已不能适配当前及后续用电使用需求，为保障区域供电安全稳定，同时满足改造区域新增用电负荷，拟实施箱式变压器扩容改造项目。</w:t>
      </w:r>
    </w:p>
    <w:p w14:paraId="14E6159D">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jc w:val="left"/>
        <w:textAlignment w:val="auto"/>
        <w:outlineLvl w:val="1"/>
        <w:rPr>
          <w:rFonts w:hint="default" w:ascii="仿宋_GB2312" w:hAnsi="仿宋_GB2312" w:eastAsia="仿宋_GB2312" w:cs="仿宋_GB2312"/>
          <w:b w:val="0"/>
          <w:bCs/>
          <w:sz w:val="32"/>
          <w:szCs w:val="32"/>
          <w:lang w:val="en-US" w:eastAsia="zh-CN"/>
        </w:rPr>
      </w:pPr>
      <w:r>
        <w:rPr>
          <w:rFonts w:hint="eastAsia" w:ascii="楷体" w:hAnsi="楷体" w:eastAsia="楷体" w:cs="楷体"/>
          <w:b/>
          <w:bCs w:val="0"/>
          <w:sz w:val="32"/>
          <w:szCs w:val="32"/>
          <w:lang w:val="en-US" w:eastAsia="zh-CN"/>
        </w:rPr>
        <w:t>1.项目名称：</w:t>
      </w:r>
      <w:r>
        <w:rPr>
          <w:rFonts w:hint="eastAsia" w:ascii="仿宋_GB2312" w:hAnsi="仿宋_GB2312" w:eastAsia="仿宋_GB2312" w:cs="仿宋_GB2312"/>
          <w:b w:val="0"/>
          <w:bCs/>
          <w:sz w:val="32"/>
          <w:szCs w:val="32"/>
          <w:lang w:val="en-US" w:eastAsia="zh-CN"/>
        </w:rPr>
        <w:t>绵阳市安州区中医院智慧中医药健康服务能力提升项目-箱式变压器扩容改造项目采购需求调研</w:t>
      </w:r>
    </w:p>
    <w:p w14:paraId="5B278816">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jc w:val="left"/>
        <w:textAlignment w:val="auto"/>
        <w:outlineLvl w:val="1"/>
        <w:rPr>
          <w:rFonts w:hint="eastAsia" w:ascii="仿宋_GB2312" w:hAnsi="仿宋_GB2312" w:eastAsia="仿宋_GB2312" w:cs="仿宋_GB2312"/>
          <w:b w:val="0"/>
          <w:bCs/>
          <w:sz w:val="32"/>
          <w:szCs w:val="32"/>
          <w:lang w:val="en-US" w:eastAsia="zh-CN"/>
        </w:rPr>
      </w:pPr>
      <w:r>
        <w:rPr>
          <w:rFonts w:hint="eastAsia" w:ascii="楷体" w:hAnsi="楷体" w:eastAsia="楷体" w:cs="楷体"/>
          <w:b/>
          <w:bCs w:val="0"/>
          <w:sz w:val="32"/>
          <w:szCs w:val="32"/>
          <w:lang w:val="en-US" w:eastAsia="zh-CN"/>
        </w:rPr>
        <w:t>2.项目预算：</w:t>
      </w:r>
      <w:r>
        <w:rPr>
          <w:rFonts w:hint="eastAsia" w:ascii="仿宋_GB2312" w:hAnsi="仿宋_GB2312" w:eastAsia="仿宋_GB2312" w:cs="仿宋_GB2312"/>
          <w:b w:val="0"/>
          <w:bCs/>
          <w:sz w:val="32"/>
          <w:szCs w:val="32"/>
          <w:lang w:val="en-US" w:eastAsia="zh-CN"/>
        </w:rPr>
        <w:t>人民币</w:t>
      </w:r>
      <w:r>
        <w:rPr>
          <w:rFonts w:hint="eastAsia" w:ascii="仿宋_GB2312" w:hAnsi="仿宋_GB2312" w:eastAsia="仿宋_GB2312" w:cs="仿宋_GB2312"/>
          <w:b w:val="0"/>
          <w:bCs/>
          <w:color w:val="0000FF"/>
          <w:sz w:val="32"/>
          <w:szCs w:val="32"/>
          <w:lang w:val="en-US" w:eastAsia="zh-CN"/>
        </w:rPr>
        <w:t>25.00</w:t>
      </w:r>
      <w:r>
        <w:rPr>
          <w:rFonts w:hint="eastAsia" w:ascii="仿宋_GB2312" w:hAnsi="仿宋_GB2312" w:eastAsia="仿宋_GB2312" w:cs="仿宋_GB2312"/>
          <w:b w:val="0"/>
          <w:bCs/>
          <w:sz w:val="32"/>
          <w:szCs w:val="32"/>
          <w:lang w:val="en-US" w:eastAsia="zh-CN"/>
        </w:rPr>
        <w:t>万元</w:t>
      </w:r>
      <w:bookmarkStart w:id="24" w:name="_GoBack"/>
      <w:bookmarkEnd w:id="24"/>
    </w:p>
    <w:p w14:paraId="174BDB6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jc w:val="left"/>
        <w:textAlignment w:val="auto"/>
        <w:outlineLvl w:val="1"/>
        <w:rPr>
          <w:rFonts w:hint="default" w:ascii="仿宋_GB2312" w:hAnsi="仿宋_GB2312" w:eastAsia="仿宋_GB2312" w:cs="仿宋_GB2312"/>
          <w:b w:val="0"/>
          <w:bCs/>
          <w:sz w:val="32"/>
          <w:szCs w:val="32"/>
          <w:lang w:val="en-US" w:eastAsia="zh-CN"/>
        </w:rPr>
      </w:pPr>
      <w:r>
        <w:rPr>
          <w:rFonts w:hint="eastAsia" w:ascii="楷体" w:hAnsi="楷体" w:eastAsia="楷体" w:cs="楷体"/>
          <w:b/>
          <w:bCs w:val="0"/>
          <w:sz w:val="32"/>
          <w:szCs w:val="32"/>
          <w:lang w:val="en-US" w:eastAsia="zh-CN"/>
        </w:rPr>
        <w:t>3.主要调研内容：</w:t>
      </w:r>
      <w:r>
        <w:rPr>
          <w:rFonts w:hint="eastAsia" w:ascii="仿宋_GB2312" w:hAnsi="仿宋_GB2312" w:eastAsia="仿宋_GB2312" w:cs="仿宋_GB2312"/>
          <w:b w:val="0"/>
          <w:bCs/>
          <w:sz w:val="32"/>
          <w:szCs w:val="32"/>
          <w:lang w:val="en-US" w:eastAsia="zh-CN"/>
        </w:rPr>
        <w:t>①箱式变压器扩容设备的技术方案、设备参数、产品选型；②设备配套辅材及报价参考；③现场改造施工相关方案，包含但不限于：原有设备拆除更换新设备期间院区供电方案（报价含替代供电方案费用）、400KV或800KVA箱式变压器扩容选择方案（根据实际扩容量优选任意一个箱式变压器改造的方案）、保留市政双电源接口方案（后期市政双电源实施接入端口）；④施工周期及售后服务期限，包含但不限于：设备供货周期、运输、安装调试、验收、质保及售后服务方案；⑤对本项目实施的合理化建议。</w:t>
      </w:r>
    </w:p>
    <w:p w14:paraId="1EBECE96">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421" w:firstLineChars="131"/>
        <w:jc w:val="left"/>
        <w:textAlignment w:val="auto"/>
        <w:rPr>
          <w:rFonts w:hint="default" w:ascii="仿宋_GB2312" w:hAnsi="仿宋_GB2312" w:eastAsia="仿宋_GB2312" w:cs="仿宋_GB2312"/>
          <w:b w:val="0"/>
          <w:bCs/>
          <w:sz w:val="32"/>
          <w:szCs w:val="32"/>
          <w:lang w:val="en-US" w:eastAsia="zh-CN"/>
        </w:rPr>
      </w:pPr>
      <w:r>
        <w:rPr>
          <w:rFonts w:hint="eastAsia" w:ascii="楷体" w:hAnsi="楷体" w:eastAsia="楷体" w:cs="楷体"/>
          <w:b/>
          <w:bCs w:val="0"/>
          <w:sz w:val="32"/>
          <w:szCs w:val="32"/>
          <w:lang w:val="en-US" w:eastAsia="zh-CN"/>
        </w:rPr>
        <w:t>(二)参加本</w:t>
      </w:r>
      <w:r>
        <w:rPr>
          <w:rFonts w:hint="eastAsia" w:ascii="仿宋_GB2312" w:hAnsi="仿宋_GB2312" w:eastAsia="仿宋_GB2312" w:cs="仿宋_GB2312"/>
          <w:b/>
          <w:bCs w:val="0"/>
          <w:sz w:val="32"/>
          <w:szCs w:val="32"/>
          <w:lang w:val="en-US" w:eastAsia="zh-CN"/>
        </w:rPr>
        <w:t>采购需求调查供应商资格要求：</w:t>
      </w:r>
      <w:r>
        <w:rPr>
          <w:rFonts w:hint="eastAsia" w:ascii="仿宋_GB2312" w:hAnsi="仿宋_GB2312" w:eastAsia="仿宋_GB2312" w:cs="仿宋_GB2312"/>
          <w:b w:val="0"/>
          <w:bCs/>
          <w:sz w:val="32"/>
          <w:szCs w:val="32"/>
          <w:lang w:val="en-US" w:eastAsia="zh-CN"/>
        </w:rPr>
        <w:t>满足《中华人民共和国政府采购法》第二十二条规定。</w:t>
      </w:r>
    </w:p>
    <w:p w14:paraId="0DAA8331">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321" w:firstLineChars="100"/>
        <w:jc w:val="left"/>
        <w:textAlignment w:val="auto"/>
        <w:rPr>
          <w:rFonts w:hint="eastAsia" w:ascii="楷体" w:hAnsi="楷体" w:eastAsia="楷体" w:cs="楷体"/>
          <w:b/>
          <w:bCs w:val="0"/>
          <w:sz w:val="32"/>
          <w:szCs w:val="32"/>
          <w:lang w:val="en-US" w:eastAsia="zh-CN"/>
        </w:rPr>
      </w:pPr>
      <w:bookmarkStart w:id="2" w:name="heading_4"/>
      <w:r>
        <w:rPr>
          <w:rFonts w:hint="eastAsia" w:ascii="楷体" w:hAnsi="楷体" w:eastAsia="楷体" w:cs="楷体"/>
          <w:b/>
          <w:bCs w:val="0"/>
          <w:sz w:val="32"/>
          <w:szCs w:val="32"/>
          <w:lang w:val="en-US" w:eastAsia="zh-CN"/>
        </w:rPr>
        <w:t>(三)</w:t>
      </w:r>
      <w:bookmarkEnd w:id="2"/>
      <w:r>
        <w:rPr>
          <w:rFonts w:hint="eastAsia" w:ascii="楷体" w:hAnsi="楷体" w:eastAsia="楷体" w:cs="楷体"/>
          <w:b/>
          <w:bCs w:val="0"/>
          <w:sz w:val="32"/>
          <w:szCs w:val="32"/>
          <w:lang w:val="en-US" w:eastAsia="zh-CN"/>
        </w:rPr>
        <w:t>采购需求调查反馈材料要求及获取方式</w:t>
      </w:r>
    </w:p>
    <w:p w14:paraId="37C76E2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1.请各潜在供应商按照附件《采购需求调查记录文件》格式填写并提交，如有其他对本次项目的意见或建议，也可一并提供。</w:t>
      </w:r>
    </w:p>
    <w:p w14:paraId="188F2029">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bCs w:val="0"/>
          <w:sz w:val="32"/>
          <w:szCs w:val="32"/>
          <w:lang w:val="en-US" w:eastAsia="zh-CN"/>
        </w:rPr>
        <w:t>2.采购需求调查反馈材料提交形式：</w:t>
      </w:r>
      <w:r>
        <w:rPr>
          <w:rFonts w:hint="eastAsia" w:ascii="仿宋_GB2312" w:hAnsi="仿宋_GB2312" w:eastAsia="仿宋_GB2312" w:cs="仿宋_GB2312"/>
          <w:b w:val="0"/>
          <w:bCs/>
          <w:sz w:val="32"/>
          <w:szCs w:val="32"/>
          <w:lang w:val="en-US" w:eastAsia="zh-CN"/>
        </w:rPr>
        <w:t>供应商对本次采购需求调查的反馈材料可以采用加盖公司印章的A4版式纸质材料或电子扫描文件（盖章版PDF文件及word源文件）的形式提交。</w:t>
      </w:r>
    </w:p>
    <w:p w14:paraId="59646743">
      <w:pPr>
        <w:keepNext w:val="0"/>
        <w:keepLines w:val="0"/>
        <w:pageBreakBefore w:val="0"/>
        <w:widowControl w:val="0"/>
        <w:kinsoku/>
        <w:wordWrap/>
        <w:overflowPunct/>
        <w:topLinePunct w:val="0"/>
        <w:autoSpaceDE/>
        <w:autoSpaceDN/>
        <w:bidi w:val="0"/>
        <w:adjustRightInd/>
        <w:snapToGrid/>
        <w:spacing w:line="576" w:lineRule="exact"/>
        <w:ind w:left="0" w:firstLine="643"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bCs w:val="0"/>
          <w:sz w:val="32"/>
          <w:szCs w:val="32"/>
          <w:lang w:val="en-US" w:eastAsia="zh-CN"/>
        </w:rPr>
        <w:t>①电子版资料</w:t>
      </w:r>
      <w:r>
        <w:rPr>
          <w:rFonts w:hint="eastAsia" w:ascii="仿宋_GB2312" w:hAnsi="仿宋_GB2312" w:eastAsia="仿宋_GB2312" w:cs="仿宋_GB2312"/>
          <w:b w:val="0"/>
          <w:bCs/>
          <w:sz w:val="32"/>
          <w:szCs w:val="32"/>
          <w:lang w:val="en-US" w:eastAsia="zh-CN"/>
        </w:rPr>
        <w:t>（/）；</w:t>
      </w:r>
    </w:p>
    <w:p w14:paraId="3A511815">
      <w:pPr>
        <w:pStyle w:val="15"/>
        <w:keepNext w:val="0"/>
        <w:keepLines w:val="0"/>
        <w:pageBreakBefore w:val="0"/>
        <w:widowControl/>
        <w:numPr>
          <w:ilvl w:val="0"/>
          <w:numId w:val="0"/>
        </w:numPr>
        <w:kinsoku/>
        <w:wordWrap/>
        <w:overflowPunct/>
        <w:topLinePunct w:val="0"/>
        <w:autoSpaceDE/>
        <w:autoSpaceDN/>
        <w:bidi w:val="0"/>
        <w:adjustRightInd/>
        <w:snapToGrid/>
        <w:spacing w:before="0" w:after="0" w:line="576" w:lineRule="exact"/>
        <w:ind w:firstLine="643" w:firstLineChars="200"/>
        <w:jc w:val="left"/>
        <w:textAlignment w:val="auto"/>
        <w:rPr>
          <w:rFonts w:hint="default" w:ascii="仿宋_GB2312" w:hAnsi="仿宋_GB2312" w:eastAsia="仿宋_GB2312" w:cs="仿宋_GB2312"/>
          <w:b w:val="0"/>
          <w:bCs/>
          <w:color w:val="0000FF"/>
          <w:sz w:val="32"/>
          <w:szCs w:val="32"/>
          <w:lang w:val="en-US" w:eastAsia="zh-CN"/>
        </w:rPr>
      </w:pPr>
      <w:r>
        <w:rPr>
          <w:rFonts w:hint="eastAsia" w:ascii="仿宋_GB2312" w:hAnsi="仿宋_GB2312" w:eastAsia="仿宋_GB2312" w:cs="仿宋_GB2312"/>
          <w:b/>
          <w:bCs w:val="0"/>
          <w:sz w:val="32"/>
          <w:szCs w:val="32"/>
          <w:lang w:val="en-US" w:eastAsia="zh-CN"/>
        </w:rPr>
        <w:t>②纸质版材料：</w:t>
      </w:r>
      <w:r>
        <w:rPr>
          <w:rFonts w:hint="eastAsia" w:ascii="仿宋_GB2312" w:hAnsi="仿宋_GB2312" w:eastAsia="仿宋_GB2312" w:cs="仿宋_GB2312"/>
          <w:b w:val="0"/>
          <w:bCs/>
          <w:sz w:val="32"/>
          <w:szCs w:val="32"/>
          <w:lang w:val="en-US" w:eastAsia="zh-CN"/>
        </w:rPr>
        <w:t>可邮寄或于工作日时间送达如下地址：绵阳市安州区花荄镇中医街4号项目办。</w:t>
      </w:r>
      <w:r>
        <w:rPr>
          <w:rFonts w:hint="eastAsia" w:ascii="仿宋_GB2312" w:hAnsi="仿宋_GB2312" w:eastAsia="仿宋_GB2312" w:cs="仿宋_GB2312"/>
          <w:b/>
          <w:bCs/>
          <w:sz w:val="32"/>
          <w:szCs w:val="32"/>
          <w:lang w:val="en-US" w:eastAsia="zh-CN"/>
        </w:rPr>
        <w:t>邮寄要求：</w:t>
      </w:r>
      <w:r>
        <w:rPr>
          <w:rFonts w:hint="eastAsia" w:ascii="仿宋_GB2312" w:hAnsi="仿宋_GB2312" w:eastAsia="仿宋_GB2312" w:cs="仿宋_GB2312"/>
          <w:sz w:val="32"/>
          <w:szCs w:val="32"/>
          <w:lang w:val="en-US" w:eastAsia="zh-CN"/>
        </w:rPr>
        <w:t>仅接收响应文件原件，快递需选择可追踪物流方式，避免逾期或丢失；</w:t>
      </w:r>
    </w:p>
    <w:p w14:paraId="617DC670">
      <w:pPr>
        <w:keepNext w:val="0"/>
        <w:keepLines w:val="0"/>
        <w:pageBreakBefore w:val="0"/>
        <w:widowControl w:val="0"/>
        <w:kinsoku/>
        <w:wordWrap/>
        <w:overflowPunct/>
        <w:topLinePunct w:val="0"/>
        <w:autoSpaceDE/>
        <w:autoSpaceDN/>
        <w:bidi w:val="0"/>
        <w:adjustRightInd/>
        <w:snapToGrid/>
        <w:spacing w:line="576" w:lineRule="exact"/>
        <w:ind w:left="0" w:firstLine="643" w:firstLineChars="200"/>
        <w:jc w:val="left"/>
        <w:textAlignment w:val="auto"/>
        <w:outlineLvl w:val="1"/>
        <w:rPr>
          <w:rFonts w:hint="eastAsia" w:ascii="楷体" w:hAnsi="楷体" w:eastAsia="楷体" w:cs="楷体"/>
          <w:b/>
          <w:bCs w:val="0"/>
          <w:sz w:val="32"/>
          <w:szCs w:val="32"/>
          <w:lang w:val="en-US" w:eastAsia="zh-CN"/>
        </w:rPr>
      </w:pPr>
      <w:bookmarkStart w:id="3" w:name="heading_9"/>
      <w:r>
        <w:rPr>
          <w:rFonts w:hint="eastAsia" w:ascii="楷体" w:hAnsi="楷体" w:eastAsia="楷体" w:cs="楷体"/>
          <w:b/>
          <w:bCs w:val="0"/>
          <w:sz w:val="32"/>
          <w:szCs w:val="32"/>
          <w:lang w:val="en-US" w:eastAsia="zh-CN"/>
        </w:rPr>
        <w:t>(四)公告期限及回复征询意见截止时间</w:t>
      </w:r>
    </w:p>
    <w:p w14:paraId="1CADB893">
      <w:pPr>
        <w:keepNext w:val="0"/>
        <w:keepLines w:val="0"/>
        <w:pageBreakBefore w:val="0"/>
        <w:widowControl w:val="0"/>
        <w:kinsoku/>
        <w:wordWrap/>
        <w:overflowPunct/>
        <w:topLinePunct w:val="0"/>
        <w:autoSpaceDE/>
        <w:autoSpaceDN/>
        <w:bidi w:val="0"/>
        <w:adjustRightInd/>
        <w:snapToGrid/>
        <w:spacing w:line="576" w:lineRule="exact"/>
        <w:ind w:left="0" w:firstLine="643" w:firstLineChars="200"/>
        <w:jc w:val="left"/>
        <w:textAlignment w:val="auto"/>
        <w:outlineLvl w:val="1"/>
        <w:rPr>
          <w:rFonts w:hint="default" w:ascii="仿宋_GB2312" w:hAnsi="仿宋_GB2312" w:eastAsia="仿宋_GB2312" w:cs="仿宋_GB2312"/>
          <w:b w:val="0"/>
          <w:bCs/>
          <w:sz w:val="32"/>
          <w:szCs w:val="32"/>
          <w:lang w:val="en-US" w:eastAsia="zh-CN"/>
        </w:rPr>
      </w:pPr>
      <w:r>
        <w:rPr>
          <w:rFonts w:hint="eastAsia" w:ascii="楷体" w:hAnsi="楷体" w:eastAsia="楷体" w:cs="楷体"/>
          <w:b/>
          <w:bCs w:val="0"/>
          <w:sz w:val="32"/>
          <w:szCs w:val="32"/>
          <w:lang w:val="en-US" w:eastAsia="zh-CN"/>
        </w:rPr>
        <w:t>1.公告期限：</w:t>
      </w:r>
      <w:r>
        <w:rPr>
          <w:rFonts w:hint="eastAsia" w:ascii="仿宋_GB2312" w:hAnsi="仿宋_GB2312" w:eastAsia="仿宋_GB2312" w:cs="仿宋_GB2312"/>
          <w:b w:val="0"/>
          <w:bCs/>
          <w:sz w:val="32"/>
          <w:szCs w:val="32"/>
          <w:lang w:val="en-US" w:eastAsia="zh-CN"/>
        </w:rPr>
        <w:t>自本公告发布之日起</w:t>
      </w:r>
      <w:r>
        <w:rPr>
          <w:rFonts w:hint="eastAsia" w:ascii="仿宋_GB2312" w:hAnsi="仿宋_GB2312" w:eastAsia="仿宋_GB2312" w:cs="仿宋_GB2312"/>
          <w:b w:val="0"/>
          <w:bCs/>
          <w:color w:val="FF0000"/>
          <w:sz w:val="32"/>
          <w:szCs w:val="32"/>
          <w:lang w:val="en-US" w:eastAsia="zh-CN"/>
        </w:rPr>
        <w:t>五</w:t>
      </w:r>
      <w:r>
        <w:rPr>
          <w:rFonts w:hint="eastAsia" w:ascii="仿宋_GB2312" w:hAnsi="仿宋_GB2312" w:eastAsia="仿宋_GB2312" w:cs="仿宋_GB2312"/>
          <w:b w:val="0"/>
          <w:bCs/>
          <w:sz w:val="32"/>
          <w:szCs w:val="32"/>
          <w:lang w:val="en-US" w:eastAsia="zh-CN"/>
        </w:rPr>
        <w:t>个工作日</w:t>
      </w:r>
    </w:p>
    <w:p w14:paraId="4E44530D">
      <w:pPr>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jc w:val="left"/>
        <w:textAlignment w:val="auto"/>
        <w:outlineLvl w:val="1"/>
        <w:rPr>
          <w:rFonts w:hint="default" w:ascii="仿宋_GB2312" w:hAnsi="仿宋_GB2312" w:eastAsia="仿宋_GB2312" w:cs="仿宋_GB2312"/>
          <w:b w:val="0"/>
          <w:bCs/>
          <w:color w:val="0000FF"/>
          <w:sz w:val="32"/>
          <w:szCs w:val="32"/>
          <w:lang w:val="en-US" w:eastAsia="zh-CN"/>
        </w:rPr>
      </w:pPr>
      <w:r>
        <w:rPr>
          <w:rFonts w:hint="eastAsia" w:ascii="楷体" w:hAnsi="楷体" w:eastAsia="楷体" w:cs="楷体"/>
          <w:b/>
          <w:bCs w:val="0"/>
          <w:sz w:val="32"/>
          <w:szCs w:val="32"/>
          <w:lang w:val="en-US" w:eastAsia="zh-CN"/>
        </w:rPr>
        <w:t>2.回复征询意见截止时间：</w:t>
      </w:r>
      <w:r>
        <w:rPr>
          <w:rFonts w:hint="eastAsia" w:ascii="仿宋_GB2312" w:hAnsi="仿宋_GB2312" w:eastAsia="仿宋_GB2312" w:cs="仿宋_GB2312"/>
          <w:b w:val="0"/>
          <w:bCs/>
          <w:sz w:val="32"/>
          <w:szCs w:val="32"/>
          <w:lang w:val="en-US" w:eastAsia="zh-CN"/>
        </w:rPr>
        <w:t>需求调查反馈材料应于</w:t>
      </w:r>
      <w:r>
        <w:rPr>
          <w:rFonts w:hint="eastAsia" w:ascii="仿宋_GB2312" w:hAnsi="仿宋_GB2312" w:eastAsia="仿宋_GB2312" w:cs="仿宋_GB2312"/>
          <w:b w:val="0"/>
          <w:bCs/>
          <w:color w:val="0000FF"/>
          <w:sz w:val="32"/>
          <w:szCs w:val="32"/>
          <w:lang w:val="en-US" w:eastAsia="zh-CN"/>
        </w:rPr>
        <w:t>2026年09月16日17时00分（北京时间）</w:t>
      </w:r>
      <w:r>
        <w:rPr>
          <w:rFonts w:hint="eastAsia" w:ascii="仿宋_GB2312" w:hAnsi="仿宋_GB2312" w:eastAsia="仿宋_GB2312" w:cs="仿宋_GB2312"/>
          <w:b w:val="0"/>
          <w:bCs/>
          <w:sz w:val="32"/>
          <w:szCs w:val="32"/>
          <w:lang w:val="en-US" w:eastAsia="zh-CN"/>
        </w:rPr>
        <w:t>前送达指定地点。现场推荐时间拟定于：2026年9月17日09时00分（北京时间），如有调整电话通知。</w:t>
      </w:r>
    </w:p>
    <w:p w14:paraId="66B4A762">
      <w:pPr>
        <w:keepNext w:val="0"/>
        <w:keepLines w:val="0"/>
        <w:pageBreakBefore w:val="0"/>
        <w:widowControl w:val="0"/>
        <w:kinsoku/>
        <w:wordWrap/>
        <w:overflowPunct/>
        <w:topLinePunct w:val="0"/>
        <w:autoSpaceDE/>
        <w:autoSpaceDN/>
        <w:bidi w:val="0"/>
        <w:adjustRightInd/>
        <w:snapToGrid/>
        <w:spacing w:line="576" w:lineRule="exact"/>
        <w:ind w:left="0" w:firstLine="643" w:firstLineChars="200"/>
        <w:jc w:val="left"/>
        <w:textAlignment w:val="auto"/>
        <w:outlineLvl w:val="1"/>
        <w:rPr>
          <w:rFonts w:hint="eastAsia" w:ascii="楷体" w:hAnsi="楷体" w:eastAsia="楷体" w:cs="楷体"/>
          <w:b/>
          <w:bCs w:val="0"/>
          <w:sz w:val="32"/>
          <w:szCs w:val="32"/>
          <w:lang w:val="en-US" w:eastAsia="zh-CN"/>
        </w:rPr>
      </w:pPr>
      <w:r>
        <w:rPr>
          <w:rFonts w:hint="eastAsia" w:ascii="楷体" w:hAnsi="楷体" w:eastAsia="楷体" w:cs="楷体"/>
          <w:b/>
          <w:bCs w:val="0"/>
          <w:sz w:val="32"/>
          <w:szCs w:val="32"/>
          <w:lang w:val="en-US" w:eastAsia="zh-CN"/>
        </w:rPr>
        <w:t>(五)回复征询意见格式</w:t>
      </w:r>
    </w:p>
    <w:p w14:paraId="49E77ED6">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jc w:val="left"/>
        <w:textAlignment w:val="auto"/>
        <w:outlineLvl w:val="1"/>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按照下载附件提供的格式要求进行编制，填写《绵阳市安州区中医院智慧中医药健康服务能力提升项目-箱式变压器扩容改造项目采购需求调查记录文件》，所有文件需盖章件应单独加盖单位公章，其余文件可盖骑缝章。</w:t>
      </w:r>
    </w:p>
    <w:p w14:paraId="497A42D6">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420" w:leftChars="0"/>
        <w:jc w:val="left"/>
        <w:textAlignment w:val="auto"/>
        <w:outlineLvl w:val="1"/>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二、联系方式</w:t>
      </w:r>
    </w:p>
    <w:p w14:paraId="25CB70C1">
      <w:pPr>
        <w:keepNext w:val="0"/>
        <w:keepLines w:val="0"/>
        <w:pageBreakBefore w:val="0"/>
        <w:widowControl w:val="0"/>
        <w:kinsoku/>
        <w:wordWrap/>
        <w:overflowPunct/>
        <w:topLinePunct w:val="0"/>
        <w:autoSpaceDE/>
        <w:autoSpaceDN/>
        <w:bidi w:val="0"/>
        <w:adjustRightInd/>
        <w:snapToGrid/>
        <w:spacing w:line="576" w:lineRule="exact"/>
        <w:ind w:left="0" w:firstLine="643" w:firstLineChars="200"/>
        <w:jc w:val="left"/>
        <w:textAlignment w:val="auto"/>
        <w:outlineLvl w:val="1"/>
        <w:rPr>
          <w:rFonts w:hint="default" w:ascii="仿宋_GB2312" w:hAnsi="仿宋_GB2312" w:eastAsia="仿宋_GB2312" w:cs="仿宋_GB2312"/>
          <w:b w:val="0"/>
          <w:bCs/>
          <w:sz w:val="32"/>
          <w:szCs w:val="32"/>
          <w:lang w:val="en-US" w:eastAsia="zh-CN"/>
        </w:rPr>
      </w:pPr>
      <w:r>
        <w:rPr>
          <w:rFonts w:hint="eastAsia" w:ascii="楷体" w:hAnsi="楷体" w:eastAsia="楷体" w:cs="楷体"/>
          <w:b/>
          <w:bCs w:val="0"/>
          <w:sz w:val="32"/>
          <w:szCs w:val="32"/>
          <w:lang w:val="en-US" w:eastAsia="zh-CN"/>
        </w:rPr>
        <w:t>名称：</w:t>
      </w:r>
      <w:r>
        <w:rPr>
          <w:rFonts w:hint="eastAsia" w:ascii="仿宋_GB2312" w:hAnsi="仿宋_GB2312" w:eastAsia="仿宋_GB2312" w:cs="仿宋_GB2312"/>
          <w:b w:val="0"/>
          <w:bCs/>
          <w:sz w:val="32"/>
          <w:szCs w:val="32"/>
          <w:lang w:val="en-US" w:eastAsia="zh-CN"/>
        </w:rPr>
        <w:t>绵阳市安州区中医院</w:t>
      </w:r>
    </w:p>
    <w:p w14:paraId="0CB58918">
      <w:pPr>
        <w:keepNext w:val="0"/>
        <w:keepLines w:val="0"/>
        <w:pageBreakBefore w:val="0"/>
        <w:widowControl w:val="0"/>
        <w:kinsoku/>
        <w:wordWrap/>
        <w:overflowPunct/>
        <w:topLinePunct w:val="0"/>
        <w:autoSpaceDE/>
        <w:autoSpaceDN/>
        <w:bidi w:val="0"/>
        <w:adjustRightInd/>
        <w:snapToGrid/>
        <w:spacing w:line="576" w:lineRule="exact"/>
        <w:ind w:left="0" w:firstLine="643" w:firstLineChars="200"/>
        <w:jc w:val="left"/>
        <w:textAlignment w:val="auto"/>
        <w:outlineLvl w:val="1"/>
        <w:rPr>
          <w:rFonts w:hint="eastAsia" w:ascii="仿宋_GB2312" w:hAnsi="仿宋_GB2312" w:eastAsia="仿宋_GB2312" w:cs="仿宋_GB2312"/>
          <w:b w:val="0"/>
          <w:bCs/>
          <w:sz w:val="32"/>
          <w:szCs w:val="32"/>
          <w:lang w:val="en-US" w:eastAsia="zh-CN"/>
        </w:rPr>
      </w:pPr>
      <w:r>
        <w:rPr>
          <w:rFonts w:hint="eastAsia" w:ascii="楷体" w:hAnsi="楷体" w:eastAsia="楷体" w:cs="楷体"/>
          <w:b/>
          <w:bCs w:val="0"/>
          <w:sz w:val="32"/>
          <w:szCs w:val="32"/>
          <w:lang w:val="en-US" w:eastAsia="zh-CN"/>
        </w:rPr>
        <w:t>地址：</w:t>
      </w:r>
      <w:r>
        <w:rPr>
          <w:rFonts w:hint="eastAsia" w:ascii="仿宋_GB2312" w:hAnsi="仿宋_GB2312" w:eastAsia="仿宋_GB2312" w:cs="仿宋_GB2312"/>
          <w:b w:val="0"/>
          <w:bCs/>
          <w:sz w:val="32"/>
          <w:szCs w:val="32"/>
          <w:lang w:val="en-US" w:eastAsia="zh-CN"/>
        </w:rPr>
        <w:t>绵阳市安州区花荄镇中医街4号</w:t>
      </w:r>
    </w:p>
    <w:p w14:paraId="712E4F86">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jc w:val="left"/>
        <w:textAlignment w:val="auto"/>
        <w:outlineLvl w:val="1"/>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联系人：项目办  林老师</w:t>
      </w:r>
    </w:p>
    <w:p w14:paraId="4172BEDB">
      <w:pPr>
        <w:keepNext w:val="0"/>
        <w:keepLines w:val="0"/>
        <w:pageBreakBefore w:val="0"/>
        <w:widowControl w:val="0"/>
        <w:kinsoku/>
        <w:wordWrap/>
        <w:overflowPunct/>
        <w:topLinePunct w:val="0"/>
        <w:autoSpaceDE/>
        <w:autoSpaceDN/>
        <w:bidi w:val="0"/>
        <w:adjustRightInd/>
        <w:snapToGrid/>
        <w:spacing w:line="576" w:lineRule="exact"/>
        <w:ind w:left="0" w:firstLine="640" w:firstLineChars="200"/>
        <w:jc w:val="left"/>
        <w:textAlignment w:val="auto"/>
        <w:outlineLvl w:val="1"/>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联系电话：18281413105</w:t>
      </w:r>
    </w:p>
    <w:p w14:paraId="11C5A467">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420" w:leftChars="0"/>
        <w:jc w:val="left"/>
        <w:textAlignment w:val="auto"/>
        <w:outlineLvl w:val="1"/>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三、其他补充事宜：</w:t>
      </w:r>
    </w:p>
    <w:p w14:paraId="031A4C29">
      <w:pPr>
        <w:pStyle w:val="15"/>
        <w:keepNext w:val="0"/>
        <w:keepLines w:val="0"/>
        <w:pageBreakBefore w:val="0"/>
        <w:widowControl w:val="0"/>
        <w:numPr>
          <w:ilvl w:val="0"/>
          <w:numId w:val="0"/>
        </w:numPr>
        <w:kinsoku/>
        <w:wordWrap/>
        <w:overflowPunct/>
        <w:topLinePunct w:val="0"/>
        <w:autoSpaceDE/>
        <w:autoSpaceDN/>
        <w:bidi w:val="0"/>
        <w:adjustRightInd/>
        <w:snapToGrid/>
        <w:spacing w:before="0" w:after="0"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本次</w:t>
      </w:r>
      <w:r>
        <w:rPr>
          <w:rFonts w:hint="eastAsia" w:ascii="仿宋_GB2312" w:hAnsi="仿宋_GB2312" w:eastAsia="仿宋_GB2312" w:cs="仿宋_GB2312"/>
          <w:sz w:val="32"/>
          <w:szCs w:val="32"/>
          <w:lang w:eastAsia="zh-CN"/>
        </w:rPr>
        <w:t>调查</w:t>
      </w:r>
      <w:r>
        <w:rPr>
          <w:rFonts w:hint="eastAsia" w:ascii="仿宋_GB2312" w:hAnsi="仿宋_GB2312" w:eastAsia="仿宋_GB2312" w:cs="仿宋_GB2312"/>
          <w:sz w:val="32"/>
          <w:szCs w:val="32"/>
        </w:rPr>
        <w:t>仅为我院了解市场情况、编制采购需求及</w:t>
      </w:r>
      <w:r>
        <w:rPr>
          <w:rFonts w:hint="eastAsia" w:ascii="仿宋_GB2312" w:hAnsi="仿宋_GB2312" w:eastAsia="仿宋_GB2312" w:cs="仿宋_GB2312"/>
          <w:sz w:val="32"/>
          <w:szCs w:val="32"/>
          <w:lang w:val="en-US" w:eastAsia="zh-CN"/>
        </w:rPr>
        <w:t>采购</w:t>
      </w:r>
      <w:r>
        <w:rPr>
          <w:rFonts w:hint="eastAsia" w:ascii="仿宋_GB2312" w:hAnsi="仿宋_GB2312" w:eastAsia="仿宋_GB2312" w:cs="仿宋_GB2312"/>
          <w:sz w:val="32"/>
          <w:szCs w:val="32"/>
        </w:rPr>
        <w:t>文件提供参考，不构成正式采购要约，我院无必须采购的义务；</w:t>
      </w:r>
    </w:p>
    <w:p w14:paraId="3FD08B85">
      <w:pPr>
        <w:pStyle w:val="15"/>
        <w:keepNext w:val="0"/>
        <w:keepLines w:val="0"/>
        <w:pageBreakBefore w:val="0"/>
        <w:widowControl w:val="0"/>
        <w:numPr>
          <w:ilvl w:val="0"/>
          <w:numId w:val="0"/>
        </w:numPr>
        <w:kinsoku/>
        <w:wordWrap/>
        <w:overflowPunct/>
        <w:topLinePunct w:val="0"/>
        <w:autoSpaceDE/>
        <w:autoSpaceDN/>
        <w:bidi w:val="0"/>
        <w:adjustRightInd/>
        <w:snapToGrid/>
        <w:spacing w:before="0" w:after="0"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供应商递交的所有资料需真实有效，若存在弄虚作假，将被列入我院合作黑名单，不得参与后续采购活动，并报相关监管部门处理；</w:t>
      </w:r>
    </w:p>
    <w:p w14:paraId="1154448B">
      <w:pPr>
        <w:pStyle w:val="15"/>
        <w:keepNext w:val="0"/>
        <w:keepLines w:val="0"/>
        <w:pageBreakBefore w:val="0"/>
        <w:widowControl/>
        <w:numPr>
          <w:ilvl w:val="0"/>
          <w:numId w:val="0"/>
        </w:numPr>
        <w:kinsoku/>
        <w:wordWrap/>
        <w:overflowPunct/>
        <w:topLinePunct w:val="0"/>
        <w:autoSpaceDE/>
        <w:autoSpaceDN/>
        <w:bidi w:val="0"/>
        <w:adjustRightInd/>
        <w:snapToGrid/>
        <w:spacing w:before="0" w:after="0"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我院对所有供应商提供的资料承担保密责任，仅用于本次</w:t>
      </w:r>
      <w:r>
        <w:rPr>
          <w:rFonts w:hint="eastAsia" w:ascii="仿宋_GB2312" w:hAnsi="仿宋_GB2312" w:eastAsia="仿宋_GB2312" w:cs="仿宋_GB2312"/>
          <w:sz w:val="32"/>
          <w:szCs w:val="32"/>
          <w:lang w:eastAsia="zh-CN"/>
        </w:rPr>
        <w:t>调查</w:t>
      </w:r>
      <w:r>
        <w:rPr>
          <w:rFonts w:hint="eastAsia" w:ascii="仿宋_GB2312" w:hAnsi="仿宋_GB2312" w:eastAsia="仿宋_GB2312" w:cs="仿宋_GB2312"/>
          <w:sz w:val="32"/>
          <w:szCs w:val="32"/>
        </w:rPr>
        <w:t>及后续采购工作，不对外泄露；</w:t>
      </w:r>
    </w:p>
    <w:p w14:paraId="30714011">
      <w:pPr>
        <w:pStyle w:val="15"/>
        <w:keepNext w:val="0"/>
        <w:keepLines w:val="0"/>
        <w:pageBreakBefore w:val="0"/>
        <w:widowControl/>
        <w:numPr>
          <w:ilvl w:val="0"/>
          <w:numId w:val="0"/>
        </w:numPr>
        <w:kinsoku/>
        <w:wordWrap/>
        <w:overflowPunct/>
        <w:topLinePunct w:val="0"/>
        <w:autoSpaceDE/>
        <w:autoSpaceDN/>
        <w:bidi w:val="0"/>
        <w:adjustRightInd/>
        <w:snapToGrid/>
        <w:spacing w:before="0" w:after="0"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调查</w:t>
      </w:r>
      <w:r>
        <w:rPr>
          <w:rFonts w:hint="eastAsia" w:ascii="仿宋_GB2312" w:hAnsi="仿宋_GB2312" w:eastAsia="仿宋_GB2312" w:cs="仿宋_GB2312"/>
          <w:sz w:val="32"/>
          <w:szCs w:val="32"/>
        </w:rPr>
        <w:t>资料不予退还，供应商自行留存备份；</w:t>
      </w:r>
    </w:p>
    <w:p w14:paraId="04C1F62C">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本次</w:t>
      </w:r>
      <w:r>
        <w:rPr>
          <w:rFonts w:hint="eastAsia" w:ascii="仿宋_GB2312" w:hAnsi="仿宋_GB2312" w:eastAsia="仿宋_GB2312" w:cs="仿宋_GB2312"/>
          <w:sz w:val="32"/>
          <w:szCs w:val="32"/>
          <w:lang w:eastAsia="zh-CN"/>
        </w:rPr>
        <w:t>调查</w:t>
      </w:r>
      <w:r>
        <w:rPr>
          <w:rFonts w:hint="eastAsia" w:ascii="仿宋_GB2312" w:hAnsi="仿宋_GB2312" w:eastAsia="仿宋_GB2312" w:cs="仿宋_GB2312"/>
          <w:sz w:val="32"/>
          <w:szCs w:val="32"/>
        </w:rPr>
        <w:t>不收取任何费用</w:t>
      </w:r>
      <w:r>
        <w:rPr>
          <w:rFonts w:hint="eastAsia" w:ascii="仿宋_GB2312" w:hAnsi="仿宋_GB2312" w:eastAsia="仿宋_GB2312" w:cs="仿宋_GB2312"/>
          <w:color w:val="0000FF"/>
          <w:sz w:val="32"/>
          <w:szCs w:val="32"/>
        </w:rPr>
        <w:t>，</w:t>
      </w:r>
      <w:r>
        <w:rPr>
          <w:rFonts w:hint="eastAsia" w:ascii="仿宋_GB2312" w:hAnsi="仿宋_GB2312" w:eastAsia="仿宋_GB2312" w:cs="仿宋_GB2312"/>
          <w:sz w:val="32"/>
          <w:szCs w:val="32"/>
        </w:rPr>
        <w:t>供应商参与</w:t>
      </w:r>
      <w:r>
        <w:rPr>
          <w:rFonts w:hint="eastAsia" w:ascii="仿宋_GB2312" w:hAnsi="仿宋_GB2312" w:eastAsia="仿宋_GB2312" w:cs="仿宋_GB2312"/>
          <w:sz w:val="32"/>
          <w:szCs w:val="32"/>
          <w:lang w:eastAsia="zh-CN"/>
        </w:rPr>
        <w:t>调查</w:t>
      </w:r>
      <w:r>
        <w:rPr>
          <w:rFonts w:hint="eastAsia" w:ascii="仿宋_GB2312" w:hAnsi="仿宋_GB2312" w:eastAsia="仿宋_GB2312" w:cs="仿宋_GB2312"/>
          <w:sz w:val="32"/>
          <w:szCs w:val="32"/>
        </w:rPr>
        <w:t>产生的所有费用自行承担；</w:t>
      </w:r>
    </w:p>
    <w:p w14:paraId="14C73342">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420" w:leftChars="0" w:firstLine="640" w:firstLineChars="200"/>
        <w:jc w:val="both"/>
        <w:textAlignment w:val="auto"/>
        <w:outlineLvl w:val="1"/>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w:t>
      </w:r>
      <w:bookmarkEnd w:id="3"/>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b w:val="0"/>
          <w:bCs/>
          <w:sz w:val="32"/>
          <w:szCs w:val="32"/>
          <w:lang w:val="en-US" w:eastAsia="zh-CN"/>
        </w:rPr>
        <w:t>医院现有箱式变压器位置及图片</w:t>
      </w:r>
    </w:p>
    <w:p w14:paraId="3C6F2AC9">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2099" w:firstLineChars="656"/>
        <w:jc w:val="left"/>
        <w:textAlignment w:val="auto"/>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b w:val="0"/>
          <w:bCs/>
          <w:sz w:val="32"/>
          <w:szCs w:val="32"/>
          <w:lang w:val="en-US" w:eastAsia="zh-CN"/>
        </w:rPr>
        <w:t>绵阳市安州区中医院智慧中医药健康服务能力提升项目-箱式变压器扩容改造项目采购需求调查记录文件（模板格式）</w:t>
      </w:r>
    </w:p>
    <w:p w14:paraId="349E992D">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Chars="200"/>
        <w:jc w:val="left"/>
        <w:textAlignment w:val="auto"/>
        <w:rPr>
          <w:rFonts w:hint="eastAsia" w:ascii="仿宋_GB2312" w:hAnsi="仿宋_GB2312" w:eastAsia="仿宋_GB2312" w:cs="仿宋_GB2312"/>
          <w:b w:val="0"/>
          <w:bCs/>
          <w:sz w:val="32"/>
          <w:szCs w:val="32"/>
          <w:lang w:val="en-US" w:eastAsia="zh-CN"/>
        </w:rPr>
      </w:pPr>
    </w:p>
    <w:p w14:paraId="7E72918B">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Chars="200"/>
        <w:jc w:val="left"/>
        <w:textAlignment w:val="auto"/>
        <w:rPr>
          <w:rFonts w:hint="eastAsia" w:ascii="仿宋_GB2312" w:hAnsi="仿宋_GB2312" w:eastAsia="仿宋_GB2312" w:cs="仿宋_GB2312"/>
          <w:b w:val="0"/>
          <w:bCs/>
          <w:sz w:val="32"/>
          <w:szCs w:val="32"/>
          <w:lang w:val="en-US" w:eastAsia="zh-CN"/>
        </w:rPr>
      </w:pPr>
    </w:p>
    <w:p w14:paraId="00A01A3F">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6277" w:leftChars="2328" w:hanging="1388" w:hangingChars="434"/>
        <w:jc w:val="left"/>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绵阳市安州区中医院</w:t>
      </w:r>
    </w:p>
    <w:p w14:paraId="33C64C09">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5440" w:firstLineChars="1700"/>
        <w:jc w:val="left"/>
        <w:textAlignment w:val="auto"/>
        <w:rPr>
          <w:rFonts w:hint="eastAsia" w:ascii="仿宋_GB2312" w:hAnsi="仿宋_GB2312" w:eastAsia="仿宋_GB2312" w:cs="仿宋_GB2312"/>
          <w:b w:val="0"/>
          <w:bCs/>
          <w:sz w:val="32"/>
          <w:szCs w:val="32"/>
          <w:lang w:val="en-US" w:eastAsia="zh-CN"/>
        </w:rPr>
        <w:sectPr>
          <w:pgSz w:w="11905" w:h="16840"/>
          <w:pgMar w:top="2098" w:right="1474" w:bottom="1984" w:left="1531" w:header="720" w:footer="720" w:gutter="0"/>
          <w:cols w:space="720" w:num="1"/>
        </w:sectPr>
      </w:pPr>
      <w:r>
        <w:rPr>
          <w:rFonts w:hint="eastAsia" w:ascii="仿宋_GB2312" w:hAnsi="仿宋_GB2312" w:eastAsia="仿宋_GB2312" w:cs="仿宋_GB2312"/>
          <w:b w:val="0"/>
          <w:bCs/>
          <w:sz w:val="32"/>
          <w:szCs w:val="32"/>
          <w:lang w:val="en-US" w:eastAsia="zh-CN"/>
        </w:rPr>
        <w:t xml:space="preserve">2026年 月 日 </w:t>
      </w:r>
    </w:p>
    <w:p w14:paraId="696FADD5">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both"/>
        <w:textAlignment w:val="auto"/>
        <w:outlineLvl w:val="1"/>
        <w:rPr>
          <w:rFonts w:hint="default"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附件1：医院现有箱式变压器位置及图片</w:t>
      </w:r>
    </w:p>
    <w:p w14:paraId="0BEF1BA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eastAsia="宋体"/>
          <w:lang w:val="en-US" w:eastAsia="zh-CN"/>
        </w:rPr>
      </w:pPr>
    </w:p>
    <w:p w14:paraId="156B9C7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pPr>
    </w:p>
    <w:p w14:paraId="5924104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pPr>
    </w:p>
    <w:p w14:paraId="7D8B0CC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sectPr>
          <w:pgSz w:w="16840" w:h="11905" w:orient="landscape"/>
          <w:pgMar w:top="1531" w:right="2098" w:bottom="1474" w:left="1984" w:header="720" w:footer="720" w:gutter="0"/>
          <w:cols w:space="720" w:num="1"/>
        </w:sectPr>
      </w:pPr>
      <w:r>
        <w:drawing>
          <wp:inline distT="0" distB="0" distL="114300" distR="114300">
            <wp:extent cx="7305675" cy="4114800"/>
            <wp:effectExtent l="0" t="0" r="9525"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7305675" cy="4114800"/>
                    </a:xfrm>
                    <a:prstGeom prst="rect">
                      <a:avLst/>
                    </a:prstGeom>
                    <a:noFill/>
                    <a:ln>
                      <a:noFill/>
                    </a:ln>
                  </pic:spPr>
                </pic:pic>
              </a:graphicData>
            </a:graphic>
          </wp:inline>
        </w:drawing>
      </w:r>
    </w:p>
    <w:p w14:paraId="0A820933">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both"/>
        <w:textAlignment w:val="auto"/>
        <w:outlineLvl w:val="1"/>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附件2：采购需求调查记录文件（模板格式）</w:t>
      </w:r>
    </w:p>
    <w:p w14:paraId="10BAE8CA">
      <w:pPr>
        <w:jc w:val="center"/>
        <w:rPr>
          <w:rFonts w:hint="eastAsia" w:ascii="仿宋_GB2312" w:hAnsi="仿宋_GB2312" w:eastAsia="仿宋_GB2312" w:cs="仿宋_GB2312"/>
          <w:b/>
          <w:bCs/>
          <w:color w:val="auto"/>
          <w:sz w:val="52"/>
          <w:szCs w:val="52"/>
          <w:highlight w:val="none"/>
        </w:rPr>
      </w:pPr>
    </w:p>
    <w:p w14:paraId="2C5C80CB">
      <w:pPr>
        <w:jc w:val="center"/>
        <w:rPr>
          <w:rFonts w:hint="eastAsia" w:ascii="方正小标宋简体" w:hAnsi="方正小标宋简体" w:eastAsia="方正小标宋简体" w:cs="方正小标宋简体"/>
          <w:b w:val="0"/>
          <w:bCs w:val="0"/>
          <w:color w:val="auto"/>
          <w:sz w:val="52"/>
          <w:szCs w:val="52"/>
          <w:highlight w:val="none"/>
          <w:lang w:eastAsia="zh-CN"/>
        </w:rPr>
      </w:pPr>
      <w:r>
        <w:rPr>
          <w:rFonts w:hint="eastAsia" w:ascii="方正小标宋简体" w:hAnsi="方正小标宋简体" w:eastAsia="方正小标宋简体" w:cs="方正小标宋简体"/>
          <w:b w:val="0"/>
          <w:bCs w:val="0"/>
          <w:color w:val="auto"/>
          <w:sz w:val="52"/>
          <w:szCs w:val="52"/>
          <w:highlight w:val="none"/>
          <w:lang w:eastAsia="zh-CN"/>
        </w:rPr>
        <w:t>绵阳市安州区中医院</w:t>
      </w:r>
    </w:p>
    <w:p w14:paraId="22B862B4">
      <w:pPr>
        <w:jc w:val="center"/>
        <w:rPr>
          <w:rFonts w:hint="eastAsia" w:ascii="方正小标宋简体" w:hAnsi="方正小标宋简体" w:eastAsia="方正小标宋简体" w:cs="方正小标宋简体"/>
          <w:b w:val="0"/>
          <w:bCs w:val="0"/>
          <w:color w:val="auto"/>
          <w:sz w:val="52"/>
          <w:szCs w:val="52"/>
          <w:highlight w:val="none"/>
          <w:lang w:eastAsia="zh-CN"/>
        </w:rPr>
      </w:pPr>
      <w:r>
        <w:rPr>
          <w:rFonts w:hint="eastAsia" w:ascii="方正小标宋简体" w:hAnsi="方正小标宋简体" w:eastAsia="方正小标宋简体" w:cs="方正小标宋简体"/>
          <w:b w:val="0"/>
          <w:bCs w:val="0"/>
          <w:color w:val="auto"/>
          <w:sz w:val="52"/>
          <w:szCs w:val="52"/>
          <w:highlight w:val="none"/>
          <w:lang w:val="en-US" w:eastAsia="zh-CN"/>
        </w:rPr>
        <w:t>智慧中医药健康服务能力提升项目-箱式变压器扩容改造项目</w:t>
      </w:r>
    </w:p>
    <w:p w14:paraId="4C641F62">
      <w:pPr>
        <w:spacing w:before="100" w:beforeAutospacing="1" w:after="100" w:afterAutospacing="1" w:line="320" w:lineRule="exact"/>
        <w:rPr>
          <w:rFonts w:hint="eastAsia" w:ascii="仿宋_GB2312" w:hAnsi="仿宋_GB2312" w:eastAsia="仿宋_GB2312" w:cs="仿宋_GB2312"/>
          <w:color w:val="auto"/>
          <w:sz w:val="24"/>
          <w:highlight w:val="none"/>
        </w:rPr>
      </w:pPr>
    </w:p>
    <w:p w14:paraId="6B82B01F">
      <w:pPr>
        <w:spacing w:before="100" w:beforeAutospacing="1" w:after="100" w:afterAutospacing="1" w:line="400" w:lineRule="exact"/>
        <w:ind w:firstLine="420" w:firstLineChars="200"/>
        <w:rPr>
          <w:rFonts w:hint="eastAsia" w:ascii="仿宋_GB2312" w:hAnsi="仿宋_GB2312" w:eastAsia="仿宋_GB2312" w:cs="仿宋_GB2312"/>
          <w:color w:val="auto"/>
          <w:szCs w:val="20"/>
          <w:highlight w:val="none"/>
        </w:rPr>
      </w:pPr>
    </w:p>
    <w:p w14:paraId="2A379744">
      <w:pPr>
        <w:spacing w:before="100" w:beforeAutospacing="1" w:after="100" w:afterAutospacing="1" w:line="400" w:lineRule="exact"/>
        <w:ind w:firstLine="420" w:firstLineChars="200"/>
        <w:rPr>
          <w:rFonts w:hint="eastAsia" w:ascii="仿宋_GB2312" w:hAnsi="仿宋_GB2312" w:eastAsia="仿宋_GB2312" w:cs="仿宋_GB2312"/>
          <w:color w:val="auto"/>
          <w:szCs w:val="20"/>
          <w:highlight w:val="none"/>
        </w:rPr>
      </w:pPr>
    </w:p>
    <w:p w14:paraId="382D798E">
      <w:pPr>
        <w:wordWrap w:val="0"/>
        <w:spacing w:before="100" w:beforeAutospacing="1" w:after="100" w:afterAutospacing="1"/>
        <w:jc w:val="center"/>
        <w:rPr>
          <w:rFonts w:hint="eastAsia" w:ascii="仿宋_GB2312" w:hAnsi="仿宋_GB2312" w:eastAsia="仿宋_GB2312" w:cs="仿宋_GB2312"/>
          <w:b/>
          <w:bCs w:val="0"/>
          <w:color w:val="auto"/>
          <w:sz w:val="56"/>
          <w:szCs w:val="32"/>
          <w:highlight w:val="none"/>
        </w:rPr>
      </w:pPr>
      <w:r>
        <w:rPr>
          <w:rFonts w:hint="eastAsia" w:ascii="仿宋_GB2312" w:hAnsi="仿宋_GB2312" w:eastAsia="仿宋_GB2312" w:cs="仿宋_GB2312"/>
          <w:b/>
          <w:bCs w:val="0"/>
          <w:color w:val="auto"/>
          <w:sz w:val="56"/>
          <w:szCs w:val="32"/>
          <w:highlight w:val="none"/>
        </w:rPr>
        <w:t>采购需求调查记录文件</w:t>
      </w:r>
    </w:p>
    <w:p w14:paraId="06087A07">
      <w:pPr>
        <w:wordWrap w:val="0"/>
        <w:spacing w:before="100" w:beforeAutospacing="1" w:after="100" w:afterAutospacing="1"/>
        <w:jc w:val="center"/>
        <w:rPr>
          <w:rFonts w:hint="eastAsia" w:ascii="仿宋_GB2312" w:hAnsi="仿宋_GB2312" w:eastAsia="仿宋_GB2312" w:cs="仿宋_GB2312"/>
          <w:b/>
          <w:color w:val="auto"/>
          <w:sz w:val="56"/>
          <w:szCs w:val="32"/>
          <w:highlight w:val="none"/>
        </w:rPr>
      </w:pPr>
    </w:p>
    <w:p w14:paraId="52E08D91">
      <w:pPr>
        <w:spacing w:before="100" w:beforeAutospacing="1" w:after="100" w:afterAutospacing="1" w:line="320" w:lineRule="exact"/>
        <w:rPr>
          <w:rFonts w:hint="eastAsia" w:ascii="仿宋_GB2312" w:hAnsi="仿宋_GB2312" w:eastAsia="仿宋_GB2312" w:cs="仿宋_GB2312"/>
          <w:color w:val="auto"/>
          <w:sz w:val="24"/>
          <w:highlight w:val="none"/>
        </w:rPr>
      </w:pPr>
    </w:p>
    <w:p w14:paraId="6E846FFE">
      <w:pPr>
        <w:wordWrap w:val="0"/>
        <w:spacing w:before="100" w:beforeAutospacing="1" w:after="100" w:afterAutospacing="1" w:line="600" w:lineRule="exact"/>
        <w:jc w:val="center"/>
        <w:rPr>
          <w:rFonts w:hint="eastAsia" w:ascii="仿宋_GB2312" w:hAnsi="仿宋_GB2312" w:eastAsia="仿宋_GB2312" w:cs="仿宋_GB2312"/>
          <w:b/>
          <w:bCs/>
          <w:color w:val="auto"/>
          <w:sz w:val="36"/>
          <w:szCs w:val="36"/>
          <w:highlight w:val="none"/>
        </w:rPr>
      </w:pPr>
    </w:p>
    <w:p w14:paraId="5E52CD53">
      <w:pPr>
        <w:wordWrap w:val="0"/>
        <w:spacing w:before="100" w:beforeAutospacing="1" w:after="100" w:afterAutospacing="1" w:line="600" w:lineRule="exact"/>
        <w:jc w:val="center"/>
        <w:rPr>
          <w:rFonts w:hint="eastAsia" w:ascii="仿宋_GB2312" w:hAnsi="仿宋_GB2312" w:eastAsia="仿宋_GB2312" w:cs="仿宋_GB2312"/>
          <w:b/>
          <w:bCs/>
          <w:color w:val="auto"/>
          <w:sz w:val="36"/>
          <w:szCs w:val="36"/>
          <w:highlight w:val="none"/>
        </w:rPr>
      </w:pPr>
    </w:p>
    <w:p w14:paraId="3996E076">
      <w:pPr>
        <w:wordWrap w:val="0"/>
        <w:spacing w:before="100" w:beforeAutospacing="1" w:after="100" w:afterAutospacing="1" w:line="600" w:lineRule="exact"/>
        <w:jc w:val="center"/>
        <w:rPr>
          <w:rFonts w:hint="eastAsia" w:ascii="仿宋_GB2312" w:hAnsi="仿宋_GB2312" w:eastAsia="仿宋_GB2312" w:cs="仿宋_GB2312"/>
          <w:b/>
          <w:bCs/>
          <w:color w:val="auto"/>
          <w:sz w:val="36"/>
          <w:szCs w:val="36"/>
          <w:highlight w:val="none"/>
        </w:rPr>
      </w:pPr>
    </w:p>
    <w:p w14:paraId="5756FAF8">
      <w:pPr>
        <w:wordWrap w:val="0"/>
        <w:spacing w:before="100" w:beforeAutospacing="1" w:after="100" w:afterAutospacing="1" w:line="600" w:lineRule="exact"/>
        <w:jc w:val="center"/>
        <w:rPr>
          <w:rFonts w:hint="eastAsia" w:ascii="仿宋_GB2312" w:hAnsi="仿宋_GB2312" w:eastAsia="仿宋_GB2312" w:cs="仿宋_GB2312"/>
          <w:b/>
          <w:color w:val="auto"/>
          <w:sz w:val="39"/>
          <w:szCs w:val="39"/>
          <w:highlight w:val="none"/>
        </w:rPr>
      </w:pPr>
      <w:r>
        <w:rPr>
          <w:rFonts w:hint="eastAsia" w:ascii="仿宋_GB2312" w:hAnsi="仿宋_GB2312" w:eastAsia="仿宋_GB2312" w:cs="仿宋_GB2312"/>
          <w:b/>
          <w:color w:val="auto"/>
          <w:sz w:val="39"/>
          <w:szCs w:val="39"/>
          <w:highlight w:val="none"/>
          <w:lang w:eastAsia="zh-CN"/>
        </w:rPr>
        <w:t>202</w:t>
      </w:r>
      <w:r>
        <w:rPr>
          <w:rFonts w:hint="eastAsia" w:ascii="仿宋_GB2312" w:hAnsi="仿宋_GB2312" w:eastAsia="仿宋_GB2312" w:cs="仿宋_GB2312"/>
          <w:b/>
          <w:color w:val="auto"/>
          <w:sz w:val="39"/>
          <w:szCs w:val="39"/>
          <w:highlight w:val="none"/>
          <w:lang w:val="en-US" w:eastAsia="zh-CN"/>
        </w:rPr>
        <w:t>6</w:t>
      </w:r>
      <w:r>
        <w:rPr>
          <w:rFonts w:hint="eastAsia" w:ascii="仿宋_GB2312" w:hAnsi="仿宋_GB2312" w:eastAsia="仿宋_GB2312" w:cs="仿宋_GB2312"/>
          <w:b/>
          <w:color w:val="auto"/>
          <w:sz w:val="39"/>
          <w:szCs w:val="39"/>
          <w:highlight w:val="none"/>
        </w:rPr>
        <w:t>年月日</w:t>
      </w:r>
    </w:p>
    <w:p w14:paraId="34AD4B25">
      <w:pPr>
        <w:wordWrap w:val="0"/>
        <w:spacing w:before="100" w:beforeAutospacing="1" w:after="100" w:afterAutospacing="1" w:line="600" w:lineRule="exact"/>
        <w:jc w:val="center"/>
        <w:rPr>
          <w:rFonts w:hint="eastAsia" w:ascii="仿宋_GB2312" w:hAnsi="仿宋_GB2312" w:eastAsia="仿宋_GB2312" w:cs="仿宋_GB2312"/>
          <w:b/>
          <w:color w:val="auto"/>
          <w:sz w:val="39"/>
          <w:szCs w:val="39"/>
          <w:highlight w:val="none"/>
        </w:rPr>
      </w:pPr>
    </w:p>
    <w:p w14:paraId="1AFC09DB">
      <w:pPr>
        <w:spacing w:line="480" w:lineRule="auto"/>
        <w:jc w:val="center"/>
        <w:rPr>
          <w:rFonts w:hint="eastAsia" w:ascii="仿宋_GB2312" w:hAnsi="仿宋_GB2312" w:eastAsia="仿宋_GB2312" w:cs="仿宋_GB2312"/>
          <w:b/>
          <w:bCs/>
          <w:color w:val="auto"/>
          <w:sz w:val="36"/>
          <w:szCs w:val="36"/>
          <w:highlight w:val="none"/>
          <w:lang w:val="zh-CN"/>
        </w:rPr>
      </w:pPr>
      <w:r>
        <w:rPr>
          <w:rFonts w:hint="eastAsia" w:ascii="仿宋_GB2312" w:hAnsi="仿宋_GB2312" w:eastAsia="仿宋_GB2312" w:cs="仿宋_GB2312"/>
          <w:b/>
          <w:bCs/>
          <w:color w:val="auto"/>
          <w:sz w:val="36"/>
          <w:szCs w:val="36"/>
          <w:highlight w:val="none"/>
        </w:rPr>
        <w:br w:type="page"/>
      </w:r>
      <w:r>
        <w:rPr>
          <w:rFonts w:hint="eastAsia" w:ascii="仿宋_GB2312" w:hAnsi="仿宋_GB2312" w:eastAsia="仿宋_GB2312" w:cs="仿宋_GB2312"/>
          <w:b/>
          <w:bCs/>
          <w:color w:val="auto"/>
          <w:sz w:val="36"/>
          <w:szCs w:val="36"/>
          <w:highlight w:val="none"/>
          <w:lang w:val="zh-CN"/>
        </w:rPr>
        <w:t>目录</w:t>
      </w:r>
    </w:p>
    <w:p w14:paraId="5210FB04">
      <w:pPr>
        <w:spacing w:line="480" w:lineRule="auto"/>
        <w:jc w:val="center"/>
        <w:rPr>
          <w:rFonts w:hint="eastAsia" w:ascii="仿宋_GB2312" w:hAnsi="仿宋_GB2312" w:eastAsia="仿宋_GB2312" w:cs="仿宋_GB2312"/>
          <w:b/>
          <w:bCs/>
          <w:color w:val="auto"/>
          <w:kern w:val="2"/>
          <w:sz w:val="21"/>
          <w:szCs w:val="24"/>
          <w:highlight w:val="none"/>
          <w:lang w:val="zh-CN" w:eastAsia="zh-CN" w:bidi="ar-SA"/>
        </w:rPr>
      </w:pPr>
      <w:r>
        <w:rPr>
          <w:rFonts w:hint="eastAsia" w:ascii="仿宋_GB2312" w:hAnsi="仿宋_GB2312" w:eastAsia="仿宋_GB2312" w:cs="仿宋_GB2312"/>
          <w:b/>
          <w:bCs/>
          <w:color w:val="auto"/>
          <w:highlight w:val="none"/>
        </w:rPr>
        <w:fldChar w:fldCharType="begin"/>
      </w:r>
      <w:r>
        <w:rPr>
          <w:rFonts w:hint="eastAsia" w:ascii="仿宋_GB2312" w:hAnsi="仿宋_GB2312" w:eastAsia="仿宋_GB2312" w:cs="仿宋_GB2312"/>
          <w:b/>
          <w:bCs/>
          <w:color w:val="auto"/>
          <w:highlight w:val="none"/>
        </w:rPr>
        <w:instrText xml:space="preserve"> TOC \o "1-3" \h \z \u </w:instrText>
      </w:r>
      <w:r>
        <w:rPr>
          <w:rFonts w:hint="eastAsia" w:ascii="仿宋_GB2312" w:hAnsi="仿宋_GB2312" w:eastAsia="仿宋_GB2312" w:cs="仿宋_GB2312"/>
          <w:b/>
          <w:bCs/>
          <w:color w:val="auto"/>
          <w:highlight w:val="none"/>
        </w:rPr>
        <w:fldChar w:fldCharType="separate"/>
      </w:r>
    </w:p>
    <w:p w14:paraId="257678BA">
      <w:pPr>
        <w:pStyle w:val="7"/>
        <w:tabs>
          <w:tab w:val="right" w:leader="dot" w:pos="9746"/>
        </w:tabs>
        <w:outlineLvl w:val="0"/>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lang w:val="zh-CN"/>
        </w:rPr>
        <w:fldChar w:fldCharType="begin"/>
      </w:r>
      <w:r>
        <w:rPr>
          <w:rFonts w:hint="eastAsia" w:ascii="仿宋_GB2312" w:hAnsi="仿宋_GB2312" w:eastAsia="仿宋_GB2312" w:cs="仿宋_GB2312"/>
          <w:b/>
          <w:bCs/>
          <w:color w:val="auto"/>
          <w:sz w:val="28"/>
          <w:szCs w:val="28"/>
          <w:highlight w:val="none"/>
          <w:lang w:val="zh-CN"/>
        </w:rPr>
        <w:instrText xml:space="preserve"> HYPERLINK \l _Toc11644 </w:instrText>
      </w:r>
      <w:r>
        <w:rPr>
          <w:rFonts w:hint="eastAsia" w:ascii="仿宋_GB2312" w:hAnsi="仿宋_GB2312" w:eastAsia="仿宋_GB2312" w:cs="仿宋_GB2312"/>
          <w:b/>
          <w:bCs/>
          <w:color w:val="auto"/>
          <w:sz w:val="28"/>
          <w:szCs w:val="28"/>
          <w:highlight w:val="none"/>
          <w:lang w:val="zh-CN"/>
        </w:rPr>
        <w:fldChar w:fldCharType="separate"/>
      </w:r>
      <w:r>
        <w:rPr>
          <w:rFonts w:hint="eastAsia" w:ascii="仿宋_GB2312" w:hAnsi="仿宋_GB2312" w:eastAsia="仿宋_GB2312" w:cs="仿宋_GB2312"/>
          <w:b/>
          <w:bCs/>
          <w:color w:val="auto"/>
          <w:sz w:val="28"/>
          <w:szCs w:val="28"/>
          <w:highlight w:val="none"/>
        </w:rPr>
        <w:t>一、接受需求调查的市场主体基本情况</w:t>
      </w:r>
      <w:r>
        <w:rPr>
          <w:rFonts w:hint="eastAsia" w:ascii="仿宋_GB2312" w:hAnsi="仿宋_GB2312" w:eastAsia="仿宋_GB2312" w:cs="仿宋_GB2312"/>
          <w:b/>
          <w:bCs/>
          <w:color w:val="auto"/>
          <w:sz w:val="28"/>
          <w:szCs w:val="28"/>
          <w:highlight w:val="none"/>
        </w:rPr>
        <w:tab/>
      </w:r>
      <w:r>
        <w:rPr>
          <w:rFonts w:hint="eastAsia" w:ascii="仿宋_GB2312" w:hAnsi="仿宋_GB2312" w:eastAsia="仿宋_GB2312" w:cs="仿宋_GB2312"/>
          <w:b/>
          <w:bCs/>
          <w:color w:val="auto"/>
          <w:sz w:val="28"/>
          <w:szCs w:val="28"/>
          <w:highlight w:val="none"/>
        </w:rPr>
        <w:fldChar w:fldCharType="begin"/>
      </w:r>
      <w:r>
        <w:rPr>
          <w:rFonts w:hint="eastAsia" w:ascii="仿宋_GB2312" w:hAnsi="仿宋_GB2312" w:eastAsia="仿宋_GB2312" w:cs="仿宋_GB2312"/>
          <w:b/>
          <w:bCs/>
          <w:color w:val="auto"/>
          <w:sz w:val="28"/>
          <w:szCs w:val="28"/>
          <w:highlight w:val="none"/>
        </w:rPr>
        <w:instrText xml:space="preserve"> PAGEREF _Toc11644 \h </w:instrText>
      </w:r>
      <w:r>
        <w:rPr>
          <w:rFonts w:hint="eastAsia" w:ascii="仿宋_GB2312" w:hAnsi="仿宋_GB2312" w:eastAsia="仿宋_GB2312" w:cs="仿宋_GB2312"/>
          <w:b/>
          <w:bCs/>
          <w:color w:val="auto"/>
          <w:sz w:val="28"/>
          <w:szCs w:val="28"/>
          <w:highlight w:val="none"/>
        </w:rPr>
        <w:fldChar w:fldCharType="separate"/>
      </w:r>
      <w:r>
        <w:rPr>
          <w:rFonts w:hint="eastAsia" w:ascii="仿宋_GB2312" w:hAnsi="仿宋_GB2312" w:eastAsia="仿宋_GB2312" w:cs="仿宋_GB2312"/>
          <w:b/>
          <w:bCs/>
          <w:color w:val="auto"/>
          <w:sz w:val="28"/>
          <w:szCs w:val="28"/>
          <w:highlight w:val="none"/>
        </w:rPr>
        <w:t>3</w:t>
      </w:r>
      <w:r>
        <w:rPr>
          <w:rFonts w:hint="eastAsia" w:ascii="仿宋_GB2312" w:hAnsi="仿宋_GB2312" w:eastAsia="仿宋_GB2312" w:cs="仿宋_GB2312"/>
          <w:b/>
          <w:bCs/>
          <w:color w:val="auto"/>
          <w:sz w:val="28"/>
          <w:szCs w:val="28"/>
          <w:highlight w:val="none"/>
        </w:rPr>
        <w:fldChar w:fldCharType="end"/>
      </w:r>
      <w:r>
        <w:rPr>
          <w:rFonts w:hint="eastAsia" w:ascii="仿宋_GB2312" w:hAnsi="仿宋_GB2312" w:eastAsia="仿宋_GB2312" w:cs="仿宋_GB2312"/>
          <w:b/>
          <w:bCs/>
          <w:color w:val="auto"/>
          <w:sz w:val="28"/>
          <w:szCs w:val="28"/>
          <w:highlight w:val="none"/>
          <w:lang w:val="zh-CN"/>
        </w:rPr>
        <w:fldChar w:fldCharType="end"/>
      </w:r>
    </w:p>
    <w:p w14:paraId="21616F3A">
      <w:pPr>
        <w:pStyle w:val="7"/>
        <w:tabs>
          <w:tab w:val="right" w:leader="dot" w:pos="9746"/>
        </w:tabs>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lang w:val="zh-CN"/>
        </w:rPr>
        <w:fldChar w:fldCharType="begin"/>
      </w:r>
      <w:r>
        <w:rPr>
          <w:rFonts w:hint="eastAsia" w:ascii="仿宋_GB2312" w:hAnsi="仿宋_GB2312" w:eastAsia="仿宋_GB2312" w:cs="仿宋_GB2312"/>
          <w:b/>
          <w:bCs/>
          <w:color w:val="auto"/>
          <w:sz w:val="28"/>
          <w:szCs w:val="28"/>
          <w:highlight w:val="none"/>
          <w:lang w:val="zh-CN"/>
        </w:rPr>
        <w:instrText xml:space="preserve"> HYPERLINK \l _Toc26589 </w:instrText>
      </w:r>
      <w:r>
        <w:rPr>
          <w:rFonts w:hint="eastAsia" w:ascii="仿宋_GB2312" w:hAnsi="仿宋_GB2312" w:eastAsia="仿宋_GB2312" w:cs="仿宋_GB2312"/>
          <w:b/>
          <w:bCs/>
          <w:color w:val="auto"/>
          <w:sz w:val="28"/>
          <w:szCs w:val="28"/>
          <w:highlight w:val="none"/>
          <w:lang w:val="zh-CN"/>
        </w:rPr>
        <w:fldChar w:fldCharType="separate"/>
      </w:r>
      <w:r>
        <w:rPr>
          <w:rFonts w:hint="eastAsia" w:ascii="仿宋_GB2312" w:hAnsi="仿宋_GB2312" w:eastAsia="仿宋_GB2312" w:cs="仿宋_GB2312"/>
          <w:b/>
          <w:bCs/>
          <w:color w:val="auto"/>
          <w:sz w:val="28"/>
          <w:szCs w:val="28"/>
          <w:highlight w:val="none"/>
        </w:rPr>
        <w:t>二、报价函</w:t>
      </w:r>
      <w:r>
        <w:rPr>
          <w:rFonts w:hint="eastAsia" w:ascii="仿宋_GB2312" w:hAnsi="仿宋_GB2312" w:eastAsia="仿宋_GB2312" w:cs="仿宋_GB2312"/>
          <w:b/>
          <w:bCs/>
          <w:color w:val="auto"/>
          <w:sz w:val="28"/>
          <w:szCs w:val="28"/>
          <w:highlight w:val="none"/>
        </w:rPr>
        <w:tab/>
      </w:r>
      <w:r>
        <w:rPr>
          <w:rFonts w:hint="eastAsia" w:ascii="仿宋_GB2312" w:hAnsi="仿宋_GB2312" w:eastAsia="仿宋_GB2312" w:cs="仿宋_GB2312"/>
          <w:b/>
          <w:bCs/>
          <w:color w:val="auto"/>
          <w:sz w:val="28"/>
          <w:szCs w:val="28"/>
          <w:highlight w:val="none"/>
        </w:rPr>
        <w:fldChar w:fldCharType="begin"/>
      </w:r>
      <w:r>
        <w:rPr>
          <w:rFonts w:hint="eastAsia" w:ascii="仿宋_GB2312" w:hAnsi="仿宋_GB2312" w:eastAsia="仿宋_GB2312" w:cs="仿宋_GB2312"/>
          <w:b/>
          <w:bCs/>
          <w:color w:val="auto"/>
          <w:sz w:val="28"/>
          <w:szCs w:val="28"/>
          <w:highlight w:val="none"/>
        </w:rPr>
        <w:instrText xml:space="preserve"> PAGEREF _Toc26589 \h </w:instrText>
      </w:r>
      <w:r>
        <w:rPr>
          <w:rFonts w:hint="eastAsia" w:ascii="仿宋_GB2312" w:hAnsi="仿宋_GB2312" w:eastAsia="仿宋_GB2312" w:cs="仿宋_GB2312"/>
          <w:b/>
          <w:bCs/>
          <w:color w:val="auto"/>
          <w:sz w:val="28"/>
          <w:szCs w:val="28"/>
          <w:highlight w:val="none"/>
        </w:rPr>
        <w:fldChar w:fldCharType="separate"/>
      </w:r>
      <w:r>
        <w:rPr>
          <w:rFonts w:hint="eastAsia" w:ascii="仿宋_GB2312" w:hAnsi="仿宋_GB2312" w:eastAsia="仿宋_GB2312" w:cs="仿宋_GB2312"/>
          <w:b/>
          <w:bCs/>
          <w:color w:val="auto"/>
          <w:sz w:val="28"/>
          <w:szCs w:val="28"/>
          <w:highlight w:val="none"/>
        </w:rPr>
        <w:t>4</w:t>
      </w:r>
      <w:r>
        <w:rPr>
          <w:rFonts w:hint="eastAsia" w:ascii="仿宋_GB2312" w:hAnsi="仿宋_GB2312" w:eastAsia="仿宋_GB2312" w:cs="仿宋_GB2312"/>
          <w:b/>
          <w:bCs/>
          <w:color w:val="auto"/>
          <w:sz w:val="28"/>
          <w:szCs w:val="28"/>
          <w:highlight w:val="none"/>
        </w:rPr>
        <w:fldChar w:fldCharType="end"/>
      </w:r>
      <w:r>
        <w:rPr>
          <w:rFonts w:hint="eastAsia" w:ascii="仿宋_GB2312" w:hAnsi="仿宋_GB2312" w:eastAsia="仿宋_GB2312" w:cs="仿宋_GB2312"/>
          <w:b/>
          <w:bCs/>
          <w:color w:val="auto"/>
          <w:sz w:val="28"/>
          <w:szCs w:val="28"/>
          <w:highlight w:val="none"/>
          <w:lang w:val="zh-CN"/>
        </w:rPr>
        <w:fldChar w:fldCharType="end"/>
      </w:r>
    </w:p>
    <w:p w14:paraId="74F3D4D4">
      <w:pPr>
        <w:pStyle w:val="7"/>
        <w:tabs>
          <w:tab w:val="right" w:leader="dot" w:pos="9746"/>
        </w:tabs>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lang w:val="zh-CN"/>
        </w:rPr>
        <w:fldChar w:fldCharType="begin"/>
      </w:r>
      <w:r>
        <w:rPr>
          <w:rFonts w:hint="eastAsia" w:ascii="仿宋_GB2312" w:hAnsi="仿宋_GB2312" w:eastAsia="仿宋_GB2312" w:cs="仿宋_GB2312"/>
          <w:b/>
          <w:bCs/>
          <w:color w:val="auto"/>
          <w:sz w:val="28"/>
          <w:szCs w:val="28"/>
          <w:highlight w:val="none"/>
          <w:lang w:val="zh-CN"/>
        </w:rPr>
        <w:instrText xml:space="preserve"> HYPERLINK \l _Toc20746 </w:instrText>
      </w:r>
      <w:r>
        <w:rPr>
          <w:rFonts w:hint="eastAsia" w:ascii="仿宋_GB2312" w:hAnsi="仿宋_GB2312" w:eastAsia="仿宋_GB2312" w:cs="仿宋_GB2312"/>
          <w:b/>
          <w:bCs/>
          <w:color w:val="auto"/>
          <w:sz w:val="28"/>
          <w:szCs w:val="28"/>
          <w:highlight w:val="none"/>
          <w:lang w:val="zh-CN"/>
        </w:rPr>
        <w:fldChar w:fldCharType="separate"/>
      </w:r>
      <w:r>
        <w:rPr>
          <w:rFonts w:hint="eastAsia" w:ascii="仿宋_GB2312" w:hAnsi="仿宋_GB2312" w:eastAsia="仿宋_GB2312" w:cs="仿宋_GB2312"/>
          <w:b/>
          <w:bCs/>
          <w:color w:val="auto"/>
          <w:sz w:val="28"/>
          <w:szCs w:val="28"/>
          <w:highlight w:val="none"/>
        </w:rPr>
        <w:t>三、报价表</w:t>
      </w:r>
      <w:r>
        <w:rPr>
          <w:rFonts w:hint="eastAsia" w:ascii="仿宋_GB2312" w:hAnsi="仿宋_GB2312" w:eastAsia="仿宋_GB2312" w:cs="仿宋_GB2312"/>
          <w:b/>
          <w:bCs/>
          <w:color w:val="auto"/>
          <w:sz w:val="28"/>
          <w:szCs w:val="28"/>
          <w:highlight w:val="none"/>
        </w:rPr>
        <w:tab/>
      </w:r>
      <w:r>
        <w:rPr>
          <w:rFonts w:hint="eastAsia" w:ascii="仿宋_GB2312" w:hAnsi="仿宋_GB2312" w:eastAsia="仿宋_GB2312" w:cs="仿宋_GB2312"/>
          <w:b/>
          <w:bCs/>
          <w:color w:val="auto"/>
          <w:sz w:val="28"/>
          <w:szCs w:val="28"/>
          <w:highlight w:val="none"/>
        </w:rPr>
        <w:fldChar w:fldCharType="begin"/>
      </w:r>
      <w:r>
        <w:rPr>
          <w:rFonts w:hint="eastAsia" w:ascii="仿宋_GB2312" w:hAnsi="仿宋_GB2312" w:eastAsia="仿宋_GB2312" w:cs="仿宋_GB2312"/>
          <w:b/>
          <w:bCs/>
          <w:color w:val="auto"/>
          <w:sz w:val="28"/>
          <w:szCs w:val="28"/>
          <w:highlight w:val="none"/>
        </w:rPr>
        <w:instrText xml:space="preserve"> PAGEREF _Toc20746 \h </w:instrText>
      </w:r>
      <w:r>
        <w:rPr>
          <w:rFonts w:hint="eastAsia" w:ascii="仿宋_GB2312" w:hAnsi="仿宋_GB2312" w:eastAsia="仿宋_GB2312" w:cs="仿宋_GB2312"/>
          <w:b/>
          <w:bCs/>
          <w:color w:val="auto"/>
          <w:sz w:val="28"/>
          <w:szCs w:val="28"/>
          <w:highlight w:val="none"/>
        </w:rPr>
        <w:fldChar w:fldCharType="separate"/>
      </w:r>
      <w:r>
        <w:rPr>
          <w:rFonts w:hint="eastAsia" w:ascii="仿宋_GB2312" w:hAnsi="仿宋_GB2312" w:eastAsia="仿宋_GB2312" w:cs="仿宋_GB2312"/>
          <w:b/>
          <w:bCs/>
          <w:color w:val="auto"/>
          <w:sz w:val="28"/>
          <w:szCs w:val="28"/>
          <w:highlight w:val="none"/>
        </w:rPr>
        <w:t>5</w:t>
      </w:r>
      <w:r>
        <w:rPr>
          <w:rFonts w:hint="eastAsia" w:ascii="仿宋_GB2312" w:hAnsi="仿宋_GB2312" w:eastAsia="仿宋_GB2312" w:cs="仿宋_GB2312"/>
          <w:b/>
          <w:bCs/>
          <w:color w:val="auto"/>
          <w:sz w:val="28"/>
          <w:szCs w:val="28"/>
          <w:highlight w:val="none"/>
        </w:rPr>
        <w:fldChar w:fldCharType="end"/>
      </w:r>
      <w:r>
        <w:rPr>
          <w:rFonts w:hint="eastAsia" w:ascii="仿宋_GB2312" w:hAnsi="仿宋_GB2312" w:eastAsia="仿宋_GB2312" w:cs="仿宋_GB2312"/>
          <w:b/>
          <w:bCs/>
          <w:color w:val="auto"/>
          <w:sz w:val="28"/>
          <w:szCs w:val="28"/>
          <w:highlight w:val="none"/>
          <w:lang w:val="zh-CN"/>
        </w:rPr>
        <w:fldChar w:fldCharType="end"/>
      </w:r>
    </w:p>
    <w:p w14:paraId="409E2D50">
      <w:pPr>
        <w:pStyle w:val="7"/>
        <w:tabs>
          <w:tab w:val="right" w:leader="dot" w:pos="9746"/>
        </w:tabs>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lang w:val="zh-CN"/>
        </w:rPr>
        <w:fldChar w:fldCharType="begin"/>
      </w:r>
      <w:r>
        <w:rPr>
          <w:rFonts w:hint="eastAsia" w:ascii="仿宋_GB2312" w:hAnsi="仿宋_GB2312" w:eastAsia="仿宋_GB2312" w:cs="仿宋_GB2312"/>
          <w:b/>
          <w:bCs/>
          <w:color w:val="auto"/>
          <w:sz w:val="28"/>
          <w:szCs w:val="28"/>
          <w:highlight w:val="none"/>
          <w:lang w:val="zh-CN"/>
        </w:rPr>
        <w:instrText xml:space="preserve"> HYPERLINK \l _Toc3207 </w:instrText>
      </w:r>
      <w:r>
        <w:rPr>
          <w:rFonts w:hint="eastAsia" w:ascii="仿宋_GB2312" w:hAnsi="仿宋_GB2312" w:eastAsia="仿宋_GB2312" w:cs="仿宋_GB2312"/>
          <w:b/>
          <w:bCs/>
          <w:color w:val="auto"/>
          <w:sz w:val="28"/>
          <w:szCs w:val="28"/>
          <w:highlight w:val="none"/>
          <w:lang w:val="zh-CN"/>
        </w:rPr>
        <w:fldChar w:fldCharType="separate"/>
      </w:r>
      <w:r>
        <w:rPr>
          <w:rFonts w:hint="eastAsia" w:ascii="仿宋_GB2312" w:hAnsi="仿宋_GB2312" w:eastAsia="仿宋_GB2312" w:cs="仿宋_GB2312"/>
          <w:b/>
          <w:bCs/>
          <w:color w:val="auto"/>
          <w:sz w:val="28"/>
          <w:szCs w:val="28"/>
          <w:highlight w:val="none"/>
        </w:rPr>
        <w:t>四、</w:t>
      </w:r>
      <w:r>
        <w:rPr>
          <w:rFonts w:hint="eastAsia" w:ascii="仿宋_GB2312" w:hAnsi="仿宋_GB2312" w:eastAsia="仿宋_GB2312" w:cs="仿宋_GB2312"/>
          <w:b/>
          <w:bCs/>
          <w:color w:val="auto"/>
          <w:sz w:val="28"/>
          <w:szCs w:val="28"/>
          <w:highlight w:val="none"/>
          <w:lang w:val="en-US" w:eastAsia="zh-CN"/>
        </w:rPr>
        <w:t>技术建议文件</w:t>
      </w:r>
      <w:r>
        <w:rPr>
          <w:rFonts w:hint="eastAsia" w:ascii="仿宋_GB2312" w:hAnsi="仿宋_GB2312" w:eastAsia="仿宋_GB2312" w:cs="仿宋_GB2312"/>
          <w:b/>
          <w:bCs/>
          <w:color w:val="auto"/>
          <w:sz w:val="28"/>
          <w:szCs w:val="28"/>
          <w:highlight w:val="none"/>
        </w:rPr>
        <w:tab/>
      </w:r>
      <w:r>
        <w:rPr>
          <w:rFonts w:hint="eastAsia" w:ascii="仿宋_GB2312" w:hAnsi="仿宋_GB2312" w:eastAsia="仿宋_GB2312" w:cs="仿宋_GB2312"/>
          <w:b/>
          <w:bCs/>
          <w:color w:val="auto"/>
          <w:sz w:val="28"/>
          <w:szCs w:val="28"/>
          <w:highlight w:val="none"/>
          <w:lang w:val="en-US" w:eastAsia="zh-CN"/>
        </w:rPr>
        <w:t>6</w:t>
      </w:r>
      <w:r>
        <w:rPr>
          <w:rFonts w:hint="eastAsia" w:ascii="仿宋_GB2312" w:hAnsi="仿宋_GB2312" w:eastAsia="仿宋_GB2312" w:cs="仿宋_GB2312"/>
          <w:b/>
          <w:bCs/>
          <w:color w:val="auto"/>
          <w:sz w:val="28"/>
          <w:szCs w:val="28"/>
          <w:highlight w:val="none"/>
          <w:lang w:val="zh-CN"/>
        </w:rPr>
        <w:fldChar w:fldCharType="end"/>
      </w:r>
    </w:p>
    <w:p w14:paraId="5715C524">
      <w:pPr>
        <w:pStyle w:val="7"/>
        <w:tabs>
          <w:tab w:val="right" w:leader="dot" w:pos="9746"/>
        </w:tabs>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lang w:val="zh-CN"/>
        </w:rPr>
        <w:fldChar w:fldCharType="begin"/>
      </w:r>
      <w:r>
        <w:rPr>
          <w:rFonts w:hint="eastAsia" w:ascii="仿宋_GB2312" w:hAnsi="仿宋_GB2312" w:eastAsia="仿宋_GB2312" w:cs="仿宋_GB2312"/>
          <w:b/>
          <w:bCs/>
          <w:color w:val="auto"/>
          <w:sz w:val="28"/>
          <w:szCs w:val="28"/>
          <w:highlight w:val="none"/>
          <w:lang w:val="zh-CN"/>
        </w:rPr>
        <w:instrText xml:space="preserve"> HYPERLINK \l _Toc30008 </w:instrText>
      </w:r>
      <w:r>
        <w:rPr>
          <w:rFonts w:hint="eastAsia" w:ascii="仿宋_GB2312" w:hAnsi="仿宋_GB2312" w:eastAsia="仿宋_GB2312" w:cs="仿宋_GB2312"/>
          <w:b/>
          <w:bCs/>
          <w:color w:val="auto"/>
          <w:sz w:val="28"/>
          <w:szCs w:val="28"/>
          <w:highlight w:val="none"/>
          <w:lang w:val="zh-CN"/>
        </w:rPr>
        <w:fldChar w:fldCharType="separate"/>
      </w:r>
      <w:r>
        <w:rPr>
          <w:rFonts w:hint="eastAsia" w:ascii="仿宋_GB2312" w:hAnsi="仿宋_GB2312" w:eastAsia="仿宋_GB2312" w:cs="仿宋_GB2312"/>
          <w:b/>
          <w:bCs/>
          <w:color w:val="auto"/>
          <w:sz w:val="28"/>
          <w:szCs w:val="28"/>
          <w:highlight w:val="none"/>
        </w:rPr>
        <w:t>五、</w:t>
      </w:r>
      <w:r>
        <w:rPr>
          <w:rFonts w:hint="eastAsia" w:ascii="仿宋_GB2312" w:hAnsi="仿宋_GB2312" w:eastAsia="仿宋_GB2312" w:cs="仿宋_GB2312"/>
          <w:b/>
          <w:bCs/>
          <w:color w:val="auto"/>
          <w:sz w:val="28"/>
          <w:szCs w:val="28"/>
          <w:highlight w:val="none"/>
          <w:lang w:val="en-US" w:eastAsia="zh-CN"/>
        </w:rPr>
        <w:t>现场改造施工相关方案</w:t>
      </w:r>
      <w:r>
        <w:rPr>
          <w:rFonts w:hint="eastAsia" w:ascii="仿宋_GB2312" w:hAnsi="仿宋_GB2312" w:eastAsia="仿宋_GB2312" w:cs="仿宋_GB2312"/>
          <w:b/>
          <w:bCs/>
          <w:color w:val="auto"/>
          <w:sz w:val="28"/>
          <w:szCs w:val="28"/>
          <w:highlight w:val="none"/>
        </w:rPr>
        <w:tab/>
      </w:r>
      <w:r>
        <w:rPr>
          <w:rFonts w:hint="eastAsia" w:ascii="仿宋_GB2312" w:hAnsi="仿宋_GB2312" w:eastAsia="仿宋_GB2312" w:cs="仿宋_GB2312"/>
          <w:b/>
          <w:bCs/>
          <w:color w:val="auto"/>
          <w:sz w:val="28"/>
          <w:szCs w:val="28"/>
          <w:highlight w:val="none"/>
          <w:lang w:val="en-US" w:eastAsia="zh-CN"/>
        </w:rPr>
        <w:t>7</w:t>
      </w:r>
      <w:r>
        <w:rPr>
          <w:rFonts w:hint="eastAsia" w:ascii="仿宋_GB2312" w:hAnsi="仿宋_GB2312" w:eastAsia="仿宋_GB2312" w:cs="仿宋_GB2312"/>
          <w:b/>
          <w:bCs/>
          <w:color w:val="auto"/>
          <w:sz w:val="28"/>
          <w:szCs w:val="28"/>
          <w:highlight w:val="none"/>
          <w:lang w:val="zh-CN"/>
        </w:rPr>
        <w:fldChar w:fldCharType="end"/>
      </w:r>
    </w:p>
    <w:p w14:paraId="01EAEBE8">
      <w:pPr>
        <w:pStyle w:val="7"/>
        <w:tabs>
          <w:tab w:val="right" w:leader="dot" w:pos="9746"/>
        </w:tabs>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lang w:val="zh-CN"/>
        </w:rPr>
        <w:fldChar w:fldCharType="begin"/>
      </w:r>
      <w:r>
        <w:rPr>
          <w:rFonts w:hint="eastAsia" w:ascii="仿宋_GB2312" w:hAnsi="仿宋_GB2312" w:eastAsia="仿宋_GB2312" w:cs="仿宋_GB2312"/>
          <w:b/>
          <w:bCs/>
          <w:color w:val="auto"/>
          <w:sz w:val="28"/>
          <w:szCs w:val="28"/>
          <w:highlight w:val="none"/>
          <w:lang w:val="zh-CN"/>
        </w:rPr>
        <w:instrText xml:space="preserve"> HYPERLINK \l _Toc10520 </w:instrText>
      </w:r>
      <w:r>
        <w:rPr>
          <w:rFonts w:hint="eastAsia" w:ascii="仿宋_GB2312" w:hAnsi="仿宋_GB2312" w:eastAsia="仿宋_GB2312" w:cs="仿宋_GB2312"/>
          <w:b/>
          <w:bCs/>
          <w:color w:val="auto"/>
          <w:sz w:val="28"/>
          <w:szCs w:val="28"/>
          <w:highlight w:val="none"/>
          <w:lang w:val="zh-CN"/>
        </w:rPr>
        <w:fldChar w:fldCharType="separate"/>
      </w:r>
      <w:r>
        <w:rPr>
          <w:rFonts w:hint="eastAsia" w:ascii="仿宋_GB2312" w:hAnsi="仿宋_GB2312" w:eastAsia="仿宋_GB2312" w:cs="仿宋_GB2312"/>
          <w:b/>
          <w:bCs/>
          <w:color w:val="auto"/>
          <w:sz w:val="28"/>
          <w:szCs w:val="28"/>
          <w:highlight w:val="none"/>
          <w:lang w:val="zh-CN"/>
        </w:rPr>
        <w:t>六、</w:t>
      </w:r>
      <w:r>
        <w:rPr>
          <w:rFonts w:hint="eastAsia" w:ascii="仿宋_GB2312" w:hAnsi="仿宋_GB2312" w:eastAsia="仿宋_GB2312" w:cs="仿宋_GB2312"/>
          <w:b/>
          <w:bCs/>
          <w:color w:val="auto"/>
          <w:sz w:val="28"/>
          <w:szCs w:val="28"/>
          <w:highlight w:val="none"/>
        </w:rPr>
        <w:t>具有代表性的同类业绩的有效合同复印件</w:t>
      </w:r>
      <w:r>
        <w:rPr>
          <w:rFonts w:hint="eastAsia" w:ascii="仿宋_GB2312" w:hAnsi="仿宋_GB2312" w:eastAsia="仿宋_GB2312" w:cs="仿宋_GB2312"/>
          <w:b/>
          <w:bCs/>
          <w:color w:val="auto"/>
          <w:sz w:val="28"/>
          <w:szCs w:val="28"/>
          <w:highlight w:val="none"/>
        </w:rPr>
        <w:tab/>
      </w:r>
      <w:r>
        <w:rPr>
          <w:rFonts w:hint="eastAsia" w:ascii="仿宋_GB2312" w:hAnsi="仿宋_GB2312" w:eastAsia="仿宋_GB2312" w:cs="仿宋_GB2312"/>
          <w:b/>
          <w:bCs/>
          <w:color w:val="auto"/>
          <w:sz w:val="28"/>
          <w:szCs w:val="28"/>
          <w:highlight w:val="none"/>
          <w:lang w:val="en-US" w:eastAsia="zh-CN"/>
        </w:rPr>
        <w:t>8</w:t>
      </w:r>
      <w:r>
        <w:rPr>
          <w:rFonts w:hint="eastAsia" w:ascii="仿宋_GB2312" w:hAnsi="仿宋_GB2312" w:eastAsia="仿宋_GB2312" w:cs="仿宋_GB2312"/>
          <w:b/>
          <w:bCs/>
          <w:color w:val="auto"/>
          <w:sz w:val="28"/>
          <w:szCs w:val="28"/>
          <w:highlight w:val="none"/>
          <w:lang w:val="zh-CN"/>
        </w:rPr>
        <w:fldChar w:fldCharType="end"/>
      </w:r>
    </w:p>
    <w:p w14:paraId="53DD4A25">
      <w:pPr>
        <w:pStyle w:val="7"/>
        <w:tabs>
          <w:tab w:val="right" w:leader="dot" w:pos="9746"/>
        </w:tabs>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sz w:val="28"/>
          <w:szCs w:val="28"/>
          <w:highlight w:val="none"/>
          <w:lang w:val="zh-CN"/>
        </w:rPr>
        <w:fldChar w:fldCharType="begin"/>
      </w:r>
      <w:r>
        <w:rPr>
          <w:rFonts w:hint="eastAsia" w:ascii="仿宋_GB2312" w:hAnsi="仿宋_GB2312" w:eastAsia="仿宋_GB2312" w:cs="仿宋_GB2312"/>
          <w:b/>
          <w:bCs/>
          <w:color w:val="auto"/>
          <w:sz w:val="28"/>
          <w:szCs w:val="28"/>
          <w:highlight w:val="none"/>
          <w:lang w:val="zh-CN"/>
        </w:rPr>
        <w:instrText xml:space="preserve"> HYPERLINK \l _Toc17740 </w:instrText>
      </w:r>
      <w:r>
        <w:rPr>
          <w:rFonts w:hint="eastAsia" w:ascii="仿宋_GB2312" w:hAnsi="仿宋_GB2312" w:eastAsia="仿宋_GB2312" w:cs="仿宋_GB2312"/>
          <w:b/>
          <w:bCs/>
          <w:color w:val="auto"/>
          <w:sz w:val="28"/>
          <w:szCs w:val="28"/>
          <w:highlight w:val="none"/>
          <w:lang w:val="zh-CN"/>
        </w:rPr>
        <w:fldChar w:fldCharType="separate"/>
      </w:r>
      <w:r>
        <w:rPr>
          <w:rFonts w:hint="eastAsia" w:ascii="仿宋_GB2312" w:hAnsi="仿宋_GB2312" w:eastAsia="仿宋_GB2312" w:cs="仿宋_GB2312"/>
          <w:b/>
          <w:bCs/>
          <w:color w:val="auto"/>
          <w:sz w:val="28"/>
          <w:szCs w:val="28"/>
          <w:highlight w:val="none"/>
          <w:lang w:val="zh-CN"/>
        </w:rPr>
        <w:t>七、营业执照及其他资质文件</w:t>
      </w:r>
      <w:r>
        <w:rPr>
          <w:rFonts w:hint="eastAsia" w:ascii="仿宋_GB2312" w:hAnsi="仿宋_GB2312" w:eastAsia="仿宋_GB2312" w:cs="仿宋_GB2312"/>
          <w:b/>
          <w:bCs/>
          <w:color w:val="auto"/>
          <w:sz w:val="28"/>
          <w:szCs w:val="28"/>
          <w:highlight w:val="none"/>
        </w:rPr>
        <w:tab/>
      </w:r>
      <w:r>
        <w:rPr>
          <w:rFonts w:hint="eastAsia" w:ascii="仿宋_GB2312" w:hAnsi="仿宋_GB2312" w:eastAsia="仿宋_GB2312" w:cs="仿宋_GB2312"/>
          <w:b/>
          <w:bCs/>
          <w:color w:val="auto"/>
          <w:sz w:val="28"/>
          <w:szCs w:val="28"/>
          <w:highlight w:val="none"/>
          <w:lang w:val="en-US" w:eastAsia="zh-CN"/>
        </w:rPr>
        <w:t>9</w:t>
      </w:r>
      <w:r>
        <w:rPr>
          <w:rFonts w:hint="eastAsia" w:ascii="仿宋_GB2312" w:hAnsi="仿宋_GB2312" w:eastAsia="仿宋_GB2312" w:cs="仿宋_GB2312"/>
          <w:b/>
          <w:bCs/>
          <w:color w:val="auto"/>
          <w:sz w:val="28"/>
          <w:szCs w:val="28"/>
          <w:highlight w:val="none"/>
          <w:lang w:val="zh-CN"/>
        </w:rPr>
        <w:fldChar w:fldCharType="end"/>
      </w:r>
    </w:p>
    <w:p w14:paraId="55B8B194">
      <w:pPr>
        <w:pStyle w:val="7"/>
        <w:tabs>
          <w:tab w:val="right" w:leader="dot" w:pos="9746"/>
        </w:tabs>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zh-CN"/>
        </w:rPr>
        <w:fldChar w:fldCharType="begin"/>
      </w:r>
      <w:r>
        <w:rPr>
          <w:rFonts w:hint="eastAsia" w:ascii="仿宋_GB2312" w:hAnsi="仿宋_GB2312" w:eastAsia="仿宋_GB2312" w:cs="仿宋_GB2312"/>
          <w:b/>
          <w:bCs/>
          <w:color w:val="auto"/>
          <w:sz w:val="28"/>
          <w:szCs w:val="28"/>
          <w:highlight w:val="none"/>
          <w:lang w:val="zh-CN"/>
        </w:rPr>
        <w:instrText xml:space="preserve"> HYPERLINK \l _Toc1067 </w:instrText>
      </w:r>
      <w:r>
        <w:rPr>
          <w:rFonts w:hint="eastAsia" w:ascii="仿宋_GB2312" w:hAnsi="仿宋_GB2312" w:eastAsia="仿宋_GB2312" w:cs="仿宋_GB2312"/>
          <w:b/>
          <w:bCs/>
          <w:color w:val="auto"/>
          <w:sz w:val="28"/>
          <w:szCs w:val="28"/>
          <w:highlight w:val="none"/>
          <w:lang w:val="zh-CN"/>
        </w:rPr>
        <w:fldChar w:fldCharType="separate"/>
      </w:r>
      <w:r>
        <w:rPr>
          <w:rFonts w:hint="eastAsia" w:ascii="仿宋_GB2312" w:hAnsi="仿宋_GB2312" w:eastAsia="仿宋_GB2312" w:cs="仿宋_GB2312"/>
          <w:b/>
          <w:bCs/>
          <w:color w:val="auto"/>
          <w:sz w:val="28"/>
          <w:szCs w:val="28"/>
          <w:highlight w:val="none"/>
          <w:lang w:val="zh-CN"/>
        </w:rPr>
        <w:t>八、其他资料（如有补充）</w:t>
      </w:r>
      <w:r>
        <w:rPr>
          <w:rFonts w:hint="eastAsia" w:ascii="仿宋_GB2312" w:hAnsi="仿宋_GB2312" w:eastAsia="仿宋_GB2312" w:cs="仿宋_GB2312"/>
          <w:b/>
          <w:bCs/>
          <w:color w:val="auto"/>
          <w:sz w:val="28"/>
          <w:szCs w:val="28"/>
          <w:highlight w:val="none"/>
        </w:rPr>
        <w:tab/>
      </w:r>
      <w:r>
        <w:rPr>
          <w:rFonts w:hint="eastAsia" w:ascii="仿宋_GB2312" w:hAnsi="仿宋_GB2312" w:eastAsia="仿宋_GB2312" w:cs="仿宋_GB2312"/>
          <w:b/>
          <w:bCs/>
          <w:color w:val="auto"/>
          <w:sz w:val="28"/>
          <w:szCs w:val="28"/>
          <w:highlight w:val="none"/>
          <w:lang w:val="en-US" w:eastAsia="zh-CN"/>
        </w:rPr>
        <w:t>1</w:t>
      </w:r>
      <w:r>
        <w:rPr>
          <w:rFonts w:hint="eastAsia" w:ascii="仿宋_GB2312" w:hAnsi="仿宋_GB2312" w:eastAsia="仿宋_GB2312" w:cs="仿宋_GB2312"/>
          <w:b/>
          <w:bCs/>
          <w:color w:val="auto"/>
          <w:sz w:val="28"/>
          <w:szCs w:val="28"/>
          <w:highlight w:val="none"/>
          <w:lang w:val="zh-CN"/>
        </w:rPr>
        <w:fldChar w:fldCharType="end"/>
      </w:r>
      <w:r>
        <w:rPr>
          <w:rFonts w:hint="eastAsia" w:ascii="仿宋_GB2312" w:hAnsi="仿宋_GB2312" w:eastAsia="仿宋_GB2312" w:cs="仿宋_GB2312"/>
          <w:b/>
          <w:bCs/>
          <w:color w:val="auto"/>
          <w:sz w:val="28"/>
          <w:szCs w:val="28"/>
          <w:highlight w:val="none"/>
          <w:lang w:val="en-US" w:eastAsia="zh-CN"/>
        </w:rPr>
        <w:t>0</w:t>
      </w:r>
    </w:p>
    <w:p w14:paraId="6C4B548B">
      <w:pPr>
        <w:pStyle w:val="7"/>
        <w:tabs>
          <w:tab w:val="right" w:leader="dot" w:pos="9746"/>
        </w:tabs>
        <w:rPr>
          <w:rFonts w:hint="eastAsia" w:ascii="仿宋_GB2312" w:hAnsi="仿宋_GB2312" w:eastAsia="仿宋_GB2312" w:cs="仿宋_GB2312"/>
          <w:b/>
          <w:bCs/>
          <w:color w:val="auto"/>
          <w:sz w:val="28"/>
          <w:szCs w:val="28"/>
          <w:highlight w:val="none"/>
        </w:rPr>
      </w:pPr>
    </w:p>
    <w:p w14:paraId="234637B6">
      <w:pPr>
        <w:pStyle w:val="16"/>
        <w:spacing w:line="480" w:lineRule="auto"/>
        <w:jc w:val="center"/>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lang w:val="zh-CN"/>
        </w:rPr>
        <w:fldChar w:fldCharType="end"/>
      </w:r>
    </w:p>
    <w:p w14:paraId="347D035E">
      <w:pPr>
        <w:rPr>
          <w:rFonts w:hint="eastAsia" w:ascii="仿宋_GB2312" w:hAnsi="仿宋_GB2312" w:eastAsia="仿宋_GB2312" w:cs="仿宋_GB2312"/>
          <w:color w:val="auto"/>
          <w:highlight w:val="none"/>
        </w:rPr>
      </w:pPr>
    </w:p>
    <w:p w14:paraId="3B095F14">
      <w:pPr>
        <w:pStyle w:val="3"/>
        <w:keepNext w:val="0"/>
        <w:keepLines w:val="0"/>
        <w:pageBreakBefore w:val="0"/>
        <w:widowControl w:val="0"/>
        <w:kinsoku/>
        <w:wordWrap/>
        <w:overflowPunct/>
        <w:topLinePunct w:val="0"/>
        <w:autoSpaceDE/>
        <w:autoSpaceDN/>
        <w:bidi w:val="0"/>
        <w:adjustRightInd w:val="0"/>
        <w:snapToGrid w:val="0"/>
        <w:spacing w:before="0" w:after="0" w:line="360" w:lineRule="auto"/>
        <w:ind w:leftChars="0" w:firstLine="723" w:firstLineChars="200"/>
        <w:jc w:val="center"/>
        <w:textAlignment w:val="auto"/>
        <w:rPr>
          <w:rFonts w:hint="eastAsia" w:ascii="仿宋_GB2312" w:hAnsi="仿宋_GB2312" w:eastAsia="仿宋_GB2312" w:cs="仿宋_GB2312"/>
          <w:color w:val="auto"/>
          <w:sz w:val="36"/>
          <w:highlight w:val="none"/>
        </w:rPr>
      </w:pPr>
      <w:bookmarkStart w:id="4" w:name="_Toc112680187"/>
      <w:r>
        <w:rPr>
          <w:rFonts w:hint="eastAsia" w:ascii="仿宋_GB2312" w:hAnsi="仿宋_GB2312" w:eastAsia="仿宋_GB2312" w:cs="仿宋_GB2312"/>
          <w:color w:val="auto"/>
          <w:sz w:val="36"/>
          <w:highlight w:val="none"/>
        </w:rPr>
        <w:br w:type="page"/>
      </w:r>
      <w:bookmarkStart w:id="5" w:name="_Toc112943576"/>
      <w:bookmarkStart w:id="6" w:name="_Toc11644"/>
      <w:r>
        <w:rPr>
          <w:rFonts w:hint="eastAsia" w:ascii="仿宋_GB2312" w:hAnsi="仿宋_GB2312" w:eastAsia="仿宋_GB2312" w:cs="仿宋_GB2312"/>
          <w:color w:val="auto"/>
          <w:sz w:val="36"/>
          <w:highlight w:val="none"/>
        </w:rPr>
        <w:t>一、</w:t>
      </w:r>
      <w:bookmarkEnd w:id="4"/>
      <w:bookmarkEnd w:id="5"/>
      <w:r>
        <w:rPr>
          <w:rFonts w:hint="eastAsia" w:ascii="仿宋_GB2312" w:hAnsi="仿宋_GB2312" w:eastAsia="仿宋_GB2312" w:cs="仿宋_GB2312"/>
          <w:color w:val="auto"/>
          <w:sz w:val="36"/>
          <w:highlight w:val="none"/>
        </w:rPr>
        <w:t>接受需求调查的市场主体基本情况</w:t>
      </w:r>
      <w:bookmarkEnd w:id="6"/>
    </w:p>
    <w:tbl>
      <w:tblPr>
        <w:tblStyle w:val="11"/>
        <w:tblW w:w="96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4"/>
        <w:gridCol w:w="2887"/>
        <w:gridCol w:w="1310"/>
        <w:gridCol w:w="1066"/>
        <w:gridCol w:w="1147"/>
        <w:gridCol w:w="1107"/>
        <w:gridCol w:w="1596"/>
      </w:tblGrid>
      <w:tr w14:paraId="29037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574" w:type="dxa"/>
            <w:noWrap/>
            <w:vAlign w:val="center"/>
          </w:tcPr>
          <w:p w14:paraId="5F24097E">
            <w:pPr>
              <w:widowControl/>
              <w:jc w:val="center"/>
              <w:rPr>
                <w:rFonts w:hint="eastAsia" w:ascii="仿宋_GB2312" w:hAnsi="仿宋_GB2312" w:eastAsia="仿宋_GB2312" w:cs="仿宋_GB2312"/>
                <w:b/>
                <w:bCs/>
                <w:color w:val="auto"/>
                <w:kern w:val="0"/>
                <w:sz w:val="24"/>
                <w:szCs w:val="24"/>
                <w:highlight w:val="none"/>
              </w:rPr>
            </w:pPr>
            <w:bookmarkStart w:id="7" w:name="_Toc112666036"/>
            <w:r>
              <w:rPr>
                <w:rFonts w:hint="eastAsia" w:ascii="仿宋_GB2312" w:hAnsi="仿宋_GB2312" w:eastAsia="仿宋_GB2312" w:cs="仿宋_GB2312"/>
                <w:b/>
                <w:bCs/>
                <w:color w:val="auto"/>
                <w:kern w:val="0"/>
                <w:sz w:val="24"/>
                <w:szCs w:val="24"/>
                <w:highlight w:val="none"/>
              </w:rPr>
              <w:t>序号</w:t>
            </w:r>
          </w:p>
        </w:tc>
        <w:tc>
          <w:tcPr>
            <w:tcW w:w="2887" w:type="dxa"/>
            <w:noWrap/>
            <w:vAlign w:val="center"/>
          </w:tcPr>
          <w:p w14:paraId="74705CD7">
            <w:pPr>
              <w:widowControl/>
              <w:jc w:val="center"/>
              <w:rPr>
                <w:rFonts w:hint="eastAsia" w:ascii="仿宋_GB2312" w:hAnsi="仿宋_GB2312" w:eastAsia="仿宋_GB2312" w:cs="仿宋_GB2312"/>
                <w:b/>
                <w:bCs/>
                <w:color w:val="auto"/>
                <w:kern w:val="0"/>
                <w:sz w:val="24"/>
                <w:szCs w:val="24"/>
                <w:highlight w:val="none"/>
              </w:rPr>
            </w:pPr>
            <w:r>
              <w:rPr>
                <w:rFonts w:hint="eastAsia" w:ascii="仿宋_GB2312" w:hAnsi="仿宋_GB2312" w:eastAsia="仿宋_GB2312" w:cs="仿宋_GB2312"/>
                <w:b/>
                <w:bCs/>
                <w:color w:val="auto"/>
                <w:kern w:val="0"/>
                <w:sz w:val="24"/>
                <w:szCs w:val="24"/>
                <w:highlight w:val="none"/>
              </w:rPr>
              <w:t>条款名称</w:t>
            </w:r>
          </w:p>
        </w:tc>
        <w:tc>
          <w:tcPr>
            <w:tcW w:w="6226" w:type="dxa"/>
            <w:gridSpan w:val="5"/>
            <w:noWrap/>
            <w:vAlign w:val="center"/>
          </w:tcPr>
          <w:p w14:paraId="1C460005">
            <w:pPr>
              <w:widowControl/>
              <w:jc w:val="center"/>
              <w:rPr>
                <w:rFonts w:hint="eastAsia" w:ascii="仿宋_GB2312" w:hAnsi="仿宋_GB2312" w:eastAsia="仿宋_GB2312" w:cs="仿宋_GB2312"/>
                <w:b/>
                <w:bCs/>
                <w:color w:val="auto"/>
                <w:kern w:val="0"/>
                <w:sz w:val="24"/>
                <w:szCs w:val="24"/>
                <w:highlight w:val="none"/>
              </w:rPr>
            </w:pPr>
            <w:r>
              <w:rPr>
                <w:rFonts w:hint="eastAsia" w:ascii="仿宋_GB2312" w:hAnsi="仿宋_GB2312" w:eastAsia="仿宋_GB2312" w:cs="仿宋_GB2312"/>
                <w:b/>
                <w:bCs/>
                <w:color w:val="auto"/>
                <w:kern w:val="0"/>
                <w:sz w:val="24"/>
                <w:szCs w:val="24"/>
                <w:highlight w:val="none"/>
              </w:rPr>
              <w:t>说明和要求</w:t>
            </w:r>
          </w:p>
        </w:tc>
      </w:tr>
      <w:tr w14:paraId="1D915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574" w:type="dxa"/>
            <w:noWrap/>
            <w:vAlign w:val="center"/>
          </w:tcPr>
          <w:p w14:paraId="29C64834">
            <w:pPr>
              <w:widowControl/>
              <w:jc w:val="center"/>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1</w:t>
            </w:r>
          </w:p>
        </w:tc>
        <w:tc>
          <w:tcPr>
            <w:tcW w:w="2887" w:type="dxa"/>
            <w:noWrap/>
            <w:vAlign w:val="center"/>
          </w:tcPr>
          <w:p w14:paraId="60E3ABAA">
            <w:pPr>
              <w:widowControl/>
              <w:jc w:val="center"/>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项目名称</w:t>
            </w:r>
          </w:p>
        </w:tc>
        <w:tc>
          <w:tcPr>
            <w:tcW w:w="6226" w:type="dxa"/>
            <w:gridSpan w:val="5"/>
            <w:noWrap/>
            <w:vAlign w:val="center"/>
          </w:tcPr>
          <w:p w14:paraId="75EEC257">
            <w:pPr>
              <w:widowControl/>
              <w:jc w:val="left"/>
              <w:rPr>
                <w:rFonts w:hint="eastAsia" w:ascii="仿宋_GB2312" w:hAnsi="仿宋_GB2312" w:eastAsia="仿宋_GB2312" w:cs="仿宋_GB2312"/>
                <w:bCs/>
                <w:color w:val="auto"/>
                <w:kern w:val="0"/>
                <w:sz w:val="24"/>
                <w:szCs w:val="24"/>
                <w:highlight w:val="none"/>
                <w:lang w:eastAsia="zh-CN"/>
              </w:rPr>
            </w:pPr>
            <w:r>
              <w:rPr>
                <w:rFonts w:hint="eastAsia" w:ascii="仿宋_GB2312" w:hAnsi="仿宋_GB2312" w:eastAsia="仿宋_GB2312" w:cs="仿宋_GB2312"/>
                <w:bCs/>
                <w:color w:val="auto"/>
                <w:kern w:val="0"/>
                <w:sz w:val="24"/>
                <w:szCs w:val="24"/>
                <w:highlight w:val="none"/>
                <w:lang w:val="en-US" w:eastAsia="zh-CN"/>
              </w:rPr>
              <w:t>绵阳市安州区中医院智慧中医药健康服务能力提升项目-箱式变压器扩容改造项目采购需求调查</w:t>
            </w:r>
          </w:p>
        </w:tc>
      </w:tr>
      <w:tr w14:paraId="7655E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574" w:type="dxa"/>
            <w:noWrap/>
            <w:vAlign w:val="center"/>
          </w:tcPr>
          <w:p w14:paraId="5535DBEE">
            <w:pPr>
              <w:widowControl/>
              <w:jc w:val="center"/>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2</w:t>
            </w:r>
          </w:p>
        </w:tc>
        <w:tc>
          <w:tcPr>
            <w:tcW w:w="2887" w:type="dxa"/>
            <w:noWrap/>
            <w:vAlign w:val="center"/>
          </w:tcPr>
          <w:p w14:paraId="56630702">
            <w:pPr>
              <w:widowControl/>
              <w:jc w:val="center"/>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调研人</w:t>
            </w:r>
          </w:p>
        </w:tc>
        <w:tc>
          <w:tcPr>
            <w:tcW w:w="6226" w:type="dxa"/>
            <w:gridSpan w:val="5"/>
            <w:noWrap/>
            <w:vAlign w:val="center"/>
          </w:tcPr>
          <w:p w14:paraId="7BAAE12E">
            <w:pPr>
              <w:widowControl/>
              <w:jc w:val="left"/>
              <w:rPr>
                <w:rFonts w:hint="eastAsia" w:ascii="仿宋_GB2312" w:hAnsi="仿宋_GB2312" w:eastAsia="仿宋_GB2312" w:cs="仿宋_GB2312"/>
                <w:bCs/>
                <w:color w:val="auto"/>
                <w:kern w:val="0"/>
                <w:sz w:val="24"/>
                <w:szCs w:val="24"/>
                <w:highlight w:val="none"/>
                <w:lang w:val="en-US" w:eastAsia="zh-CN"/>
              </w:rPr>
            </w:pPr>
            <w:r>
              <w:rPr>
                <w:rFonts w:hint="eastAsia" w:ascii="仿宋_GB2312" w:hAnsi="仿宋_GB2312" w:eastAsia="仿宋_GB2312" w:cs="仿宋_GB2312"/>
                <w:bCs/>
                <w:color w:val="auto"/>
                <w:kern w:val="0"/>
                <w:sz w:val="24"/>
                <w:szCs w:val="24"/>
                <w:highlight w:val="none"/>
              </w:rPr>
              <w:t>调研</w:t>
            </w:r>
            <w:r>
              <w:rPr>
                <w:rFonts w:hint="eastAsia" w:ascii="仿宋_GB2312" w:hAnsi="仿宋_GB2312" w:eastAsia="仿宋_GB2312" w:cs="仿宋_GB2312"/>
                <w:bCs/>
                <w:color w:val="auto"/>
                <w:kern w:val="0"/>
                <w:sz w:val="24"/>
                <w:szCs w:val="24"/>
                <w:highlight w:val="none"/>
                <w:lang w:val="en-US" w:eastAsia="zh-CN"/>
              </w:rPr>
              <w:t xml:space="preserve">部门：项目办    联系人：林丹 </w:t>
            </w:r>
          </w:p>
          <w:p w14:paraId="7BDD487F">
            <w:pPr>
              <w:widowControl/>
              <w:jc w:val="left"/>
              <w:rPr>
                <w:rFonts w:hint="default" w:ascii="仿宋_GB2312" w:hAnsi="仿宋_GB2312" w:eastAsia="仿宋_GB2312" w:cs="仿宋_GB2312"/>
                <w:bCs/>
                <w:color w:val="auto"/>
                <w:kern w:val="0"/>
                <w:sz w:val="24"/>
                <w:szCs w:val="24"/>
                <w:highlight w:val="none"/>
                <w:lang w:val="en-US" w:eastAsia="zh-CN"/>
              </w:rPr>
            </w:pPr>
            <w:r>
              <w:rPr>
                <w:rFonts w:hint="eastAsia" w:ascii="仿宋_GB2312" w:hAnsi="仿宋_GB2312" w:eastAsia="仿宋_GB2312" w:cs="仿宋_GB2312"/>
                <w:bCs/>
                <w:color w:val="auto"/>
                <w:kern w:val="0"/>
                <w:sz w:val="24"/>
                <w:szCs w:val="24"/>
                <w:highlight w:val="none"/>
                <w:lang w:val="en-US" w:eastAsia="zh-CN"/>
              </w:rPr>
              <w:t xml:space="preserve"> 联系电话：18281413105</w:t>
            </w:r>
          </w:p>
        </w:tc>
      </w:tr>
      <w:tr w14:paraId="6F5D0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74" w:type="dxa"/>
            <w:vMerge w:val="restart"/>
            <w:noWrap/>
            <w:vAlign w:val="center"/>
          </w:tcPr>
          <w:p w14:paraId="5C806543">
            <w:pPr>
              <w:widowControl/>
              <w:jc w:val="center"/>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3</w:t>
            </w:r>
          </w:p>
        </w:tc>
        <w:tc>
          <w:tcPr>
            <w:tcW w:w="2887" w:type="dxa"/>
            <w:vMerge w:val="restart"/>
            <w:noWrap/>
            <w:vAlign w:val="center"/>
          </w:tcPr>
          <w:p w14:paraId="2D337584">
            <w:pPr>
              <w:widowControl/>
              <w:jc w:val="center"/>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接受需求调查的市场主体</w:t>
            </w:r>
          </w:p>
        </w:tc>
        <w:tc>
          <w:tcPr>
            <w:tcW w:w="6226" w:type="dxa"/>
            <w:gridSpan w:val="5"/>
            <w:noWrap/>
            <w:vAlign w:val="center"/>
          </w:tcPr>
          <w:p w14:paraId="7D5F3436">
            <w:pPr>
              <w:widowControl/>
              <w:jc w:val="left"/>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单位名称（盖公章）：</w:t>
            </w:r>
          </w:p>
        </w:tc>
      </w:tr>
      <w:tr w14:paraId="7529C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74" w:type="dxa"/>
            <w:vMerge w:val="continue"/>
            <w:noWrap/>
            <w:vAlign w:val="center"/>
          </w:tcPr>
          <w:p w14:paraId="7C9287BB">
            <w:pPr>
              <w:widowControl/>
              <w:jc w:val="center"/>
              <w:rPr>
                <w:rFonts w:hint="eastAsia" w:ascii="仿宋_GB2312" w:hAnsi="仿宋_GB2312" w:eastAsia="仿宋_GB2312" w:cs="仿宋_GB2312"/>
                <w:bCs/>
                <w:color w:val="auto"/>
                <w:kern w:val="0"/>
                <w:sz w:val="24"/>
                <w:szCs w:val="24"/>
                <w:highlight w:val="none"/>
              </w:rPr>
            </w:pPr>
          </w:p>
        </w:tc>
        <w:tc>
          <w:tcPr>
            <w:tcW w:w="2887" w:type="dxa"/>
            <w:vMerge w:val="continue"/>
            <w:noWrap/>
            <w:vAlign w:val="center"/>
          </w:tcPr>
          <w:p w14:paraId="3C8CC01B">
            <w:pPr>
              <w:widowControl/>
              <w:jc w:val="center"/>
              <w:rPr>
                <w:rFonts w:hint="eastAsia" w:ascii="仿宋_GB2312" w:hAnsi="仿宋_GB2312" w:eastAsia="仿宋_GB2312" w:cs="仿宋_GB2312"/>
                <w:bCs/>
                <w:color w:val="auto"/>
                <w:kern w:val="0"/>
                <w:sz w:val="24"/>
                <w:szCs w:val="24"/>
                <w:highlight w:val="none"/>
              </w:rPr>
            </w:pPr>
          </w:p>
        </w:tc>
        <w:tc>
          <w:tcPr>
            <w:tcW w:w="6226" w:type="dxa"/>
            <w:gridSpan w:val="5"/>
            <w:noWrap/>
            <w:vAlign w:val="center"/>
          </w:tcPr>
          <w:p w14:paraId="059A96C8">
            <w:pPr>
              <w:widowControl/>
              <w:jc w:val="left"/>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法定代表人</w:t>
            </w:r>
          </w:p>
        </w:tc>
      </w:tr>
      <w:tr w14:paraId="5F728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74" w:type="dxa"/>
            <w:vMerge w:val="continue"/>
            <w:noWrap/>
            <w:vAlign w:val="center"/>
          </w:tcPr>
          <w:p w14:paraId="2206D273">
            <w:pPr>
              <w:widowControl/>
              <w:jc w:val="center"/>
              <w:rPr>
                <w:rFonts w:hint="eastAsia" w:ascii="仿宋_GB2312" w:hAnsi="仿宋_GB2312" w:eastAsia="仿宋_GB2312" w:cs="仿宋_GB2312"/>
                <w:bCs/>
                <w:color w:val="auto"/>
                <w:kern w:val="0"/>
                <w:sz w:val="24"/>
                <w:szCs w:val="24"/>
                <w:highlight w:val="none"/>
              </w:rPr>
            </w:pPr>
          </w:p>
        </w:tc>
        <w:tc>
          <w:tcPr>
            <w:tcW w:w="2887" w:type="dxa"/>
            <w:vMerge w:val="continue"/>
            <w:noWrap/>
            <w:vAlign w:val="center"/>
          </w:tcPr>
          <w:p w14:paraId="6949659B">
            <w:pPr>
              <w:widowControl/>
              <w:jc w:val="center"/>
              <w:rPr>
                <w:rFonts w:hint="eastAsia" w:ascii="仿宋_GB2312" w:hAnsi="仿宋_GB2312" w:eastAsia="仿宋_GB2312" w:cs="仿宋_GB2312"/>
                <w:bCs/>
                <w:color w:val="auto"/>
                <w:kern w:val="0"/>
                <w:sz w:val="24"/>
                <w:szCs w:val="24"/>
                <w:highlight w:val="none"/>
              </w:rPr>
            </w:pPr>
          </w:p>
        </w:tc>
        <w:tc>
          <w:tcPr>
            <w:tcW w:w="6226" w:type="dxa"/>
            <w:gridSpan w:val="5"/>
            <w:noWrap/>
            <w:vAlign w:val="center"/>
          </w:tcPr>
          <w:p w14:paraId="3DB2B6C3">
            <w:pPr>
              <w:widowControl/>
              <w:jc w:val="left"/>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联系电话：</w:t>
            </w:r>
          </w:p>
        </w:tc>
      </w:tr>
      <w:tr w14:paraId="5E2A1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74" w:type="dxa"/>
            <w:vMerge w:val="continue"/>
            <w:noWrap w:val="0"/>
            <w:vAlign w:val="center"/>
          </w:tcPr>
          <w:p w14:paraId="2A6C759E">
            <w:pPr>
              <w:widowControl/>
              <w:jc w:val="center"/>
              <w:rPr>
                <w:rFonts w:hint="eastAsia" w:ascii="仿宋_GB2312" w:hAnsi="仿宋_GB2312" w:eastAsia="仿宋_GB2312" w:cs="仿宋_GB2312"/>
                <w:bCs/>
                <w:color w:val="auto"/>
                <w:kern w:val="0"/>
                <w:sz w:val="24"/>
                <w:szCs w:val="24"/>
                <w:highlight w:val="none"/>
              </w:rPr>
            </w:pPr>
          </w:p>
        </w:tc>
        <w:tc>
          <w:tcPr>
            <w:tcW w:w="2887" w:type="dxa"/>
            <w:vMerge w:val="continue"/>
            <w:noWrap w:val="0"/>
            <w:vAlign w:val="center"/>
          </w:tcPr>
          <w:p w14:paraId="549991BF">
            <w:pPr>
              <w:widowControl/>
              <w:jc w:val="center"/>
              <w:rPr>
                <w:rFonts w:hint="eastAsia" w:ascii="仿宋_GB2312" w:hAnsi="仿宋_GB2312" w:eastAsia="仿宋_GB2312" w:cs="仿宋_GB2312"/>
                <w:bCs/>
                <w:color w:val="auto"/>
                <w:kern w:val="0"/>
                <w:sz w:val="24"/>
                <w:szCs w:val="24"/>
                <w:highlight w:val="none"/>
              </w:rPr>
            </w:pPr>
          </w:p>
        </w:tc>
        <w:tc>
          <w:tcPr>
            <w:tcW w:w="6226" w:type="dxa"/>
            <w:gridSpan w:val="5"/>
            <w:noWrap/>
            <w:vAlign w:val="center"/>
          </w:tcPr>
          <w:p w14:paraId="71E740C3">
            <w:pPr>
              <w:widowControl/>
              <w:jc w:val="left"/>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联系人：</w:t>
            </w:r>
          </w:p>
        </w:tc>
      </w:tr>
      <w:tr w14:paraId="27FC2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74" w:type="dxa"/>
            <w:vMerge w:val="continue"/>
            <w:noWrap w:val="0"/>
            <w:vAlign w:val="center"/>
          </w:tcPr>
          <w:p w14:paraId="1A976828">
            <w:pPr>
              <w:widowControl/>
              <w:jc w:val="center"/>
              <w:rPr>
                <w:rFonts w:hint="eastAsia" w:ascii="仿宋_GB2312" w:hAnsi="仿宋_GB2312" w:eastAsia="仿宋_GB2312" w:cs="仿宋_GB2312"/>
                <w:bCs/>
                <w:color w:val="auto"/>
                <w:kern w:val="0"/>
                <w:sz w:val="24"/>
                <w:szCs w:val="24"/>
                <w:highlight w:val="none"/>
              </w:rPr>
            </w:pPr>
          </w:p>
        </w:tc>
        <w:tc>
          <w:tcPr>
            <w:tcW w:w="2887" w:type="dxa"/>
            <w:vMerge w:val="continue"/>
            <w:noWrap w:val="0"/>
            <w:vAlign w:val="center"/>
          </w:tcPr>
          <w:p w14:paraId="70A64C09">
            <w:pPr>
              <w:widowControl/>
              <w:jc w:val="center"/>
              <w:rPr>
                <w:rFonts w:hint="eastAsia" w:ascii="仿宋_GB2312" w:hAnsi="仿宋_GB2312" w:eastAsia="仿宋_GB2312" w:cs="仿宋_GB2312"/>
                <w:bCs/>
                <w:color w:val="auto"/>
                <w:kern w:val="0"/>
                <w:sz w:val="24"/>
                <w:szCs w:val="24"/>
                <w:highlight w:val="none"/>
              </w:rPr>
            </w:pPr>
          </w:p>
        </w:tc>
        <w:tc>
          <w:tcPr>
            <w:tcW w:w="6226" w:type="dxa"/>
            <w:gridSpan w:val="5"/>
            <w:noWrap/>
            <w:vAlign w:val="center"/>
          </w:tcPr>
          <w:p w14:paraId="53A60E41">
            <w:pPr>
              <w:widowControl/>
              <w:jc w:val="left"/>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联系电话：</w:t>
            </w:r>
          </w:p>
        </w:tc>
      </w:tr>
      <w:tr w14:paraId="75620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74" w:type="dxa"/>
            <w:vMerge w:val="continue"/>
            <w:noWrap w:val="0"/>
            <w:vAlign w:val="center"/>
          </w:tcPr>
          <w:p w14:paraId="20B350C5">
            <w:pPr>
              <w:widowControl/>
              <w:jc w:val="center"/>
              <w:rPr>
                <w:rFonts w:hint="eastAsia" w:ascii="仿宋_GB2312" w:hAnsi="仿宋_GB2312" w:eastAsia="仿宋_GB2312" w:cs="仿宋_GB2312"/>
                <w:bCs/>
                <w:color w:val="auto"/>
                <w:kern w:val="0"/>
                <w:sz w:val="24"/>
                <w:szCs w:val="24"/>
                <w:highlight w:val="none"/>
              </w:rPr>
            </w:pPr>
          </w:p>
        </w:tc>
        <w:tc>
          <w:tcPr>
            <w:tcW w:w="2887" w:type="dxa"/>
            <w:vMerge w:val="continue"/>
            <w:noWrap w:val="0"/>
            <w:vAlign w:val="center"/>
          </w:tcPr>
          <w:p w14:paraId="5114A0C0">
            <w:pPr>
              <w:widowControl/>
              <w:jc w:val="center"/>
              <w:rPr>
                <w:rFonts w:hint="eastAsia" w:ascii="仿宋_GB2312" w:hAnsi="仿宋_GB2312" w:eastAsia="仿宋_GB2312" w:cs="仿宋_GB2312"/>
                <w:bCs/>
                <w:color w:val="auto"/>
                <w:kern w:val="0"/>
                <w:sz w:val="24"/>
                <w:szCs w:val="24"/>
                <w:highlight w:val="none"/>
              </w:rPr>
            </w:pPr>
          </w:p>
        </w:tc>
        <w:tc>
          <w:tcPr>
            <w:tcW w:w="6226" w:type="dxa"/>
            <w:gridSpan w:val="5"/>
            <w:noWrap/>
            <w:vAlign w:val="center"/>
          </w:tcPr>
          <w:p w14:paraId="0529ECF4">
            <w:pPr>
              <w:widowControl/>
              <w:jc w:val="left"/>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单位地址：</w:t>
            </w:r>
          </w:p>
        </w:tc>
      </w:tr>
      <w:tr w14:paraId="0EDCF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574" w:type="dxa"/>
            <w:noWrap/>
            <w:vAlign w:val="center"/>
          </w:tcPr>
          <w:p w14:paraId="72EDFF66">
            <w:pPr>
              <w:widowControl/>
              <w:jc w:val="center"/>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6</w:t>
            </w:r>
          </w:p>
        </w:tc>
        <w:tc>
          <w:tcPr>
            <w:tcW w:w="2887" w:type="dxa"/>
            <w:noWrap/>
            <w:vAlign w:val="center"/>
          </w:tcPr>
          <w:p w14:paraId="2B02734A">
            <w:pPr>
              <w:widowControl/>
              <w:jc w:val="center"/>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调研渠道</w:t>
            </w:r>
          </w:p>
        </w:tc>
        <w:tc>
          <w:tcPr>
            <w:tcW w:w="6226" w:type="dxa"/>
            <w:gridSpan w:val="5"/>
            <w:noWrap/>
            <w:vAlign w:val="center"/>
          </w:tcPr>
          <w:p w14:paraId="208E7055">
            <w:pPr>
              <w:widowControl/>
              <w:jc w:val="center"/>
              <w:rPr>
                <w:rFonts w:hint="eastAsia" w:ascii="仿宋_GB2312" w:hAnsi="仿宋_GB2312" w:eastAsia="仿宋_GB2312" w:cs="仿宋_GB2312"/>
                <w:bCs/>
                <w:color w:val="auto"/>
                <w:kern w:val="0"/>
                <w:sz w:val="24"/>
                <w:szCs w:val="24"/>
                <w:highlight w:val="none"/>
                <w:lang w:val="en-US" w:eastAsia="zh-CN"/>
              </w:rPr>
            </w:pPr>
            <w:r>
              <w:rPr>
                <w:rFonts w:hint="eastAsia" w:ascii="仿宋_GB2312" w:hAnsi="仿宋_GB2312" w:eastAsia="仿宋_GB2312" w:cs="仿宋_GB2312"/>
                <w:bCs/>
                <w:color w:val="auto"/>
                <w:kern w:val="0"/>
                <w:sz w:val="24"/>
                <w:szCs w:val="24"/>
                <w:highlight w:val="none"/>
                <w:lang w:val="en-US" w:eastAsia="zh-CN"/>
              </w:rPr>
              <w:t>绵阳市安州区中医院官网</w:t>
            </w:r>
          </w:p>
        </w:tc>
      </w:tr>
      <w:tr w14:paraId="503F5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574" w:type="dxa"/>
            <w:noWrap/>
            <w:vAlign w:val="center"/>
          </w:tcPr>
          <w:p w14:paraId="6618E5E6">
            <w:pPr>
              <w:widowControl/>
              <w:jc w:val="center"/>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7</w:t>
            </w:r>
          </w:p>
        </w:tc>
        <w:tc>
          <w:tcPr>
            <w:tcW w:w="2887" w:type="dxa"/>
            <w:noWrap/>
            <w:vAlign w:val="center"/>
          </w:tcPr>
          <w:p w14:paraId="7C7619B6">
            <w:pPr>
              <w:widowControl/>
              <w:jc w:val="center"/>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与本项目采购需求相关的资质证书（如有）</w:t>
            </w:r>
          </w:p>
        </w:tc>
        <w:tc>
          <w:tcPr>
            <w:tcW w:w="6226" w:type="dxa"/>
            <w:gridSpan w:val="5"/>
            <w:noWrap/>
            <w:vAlign w:val="center"/>
          </w:tcPr>
          <w:p w14:paraId="43A07D3C">
            <w:pPr>
              <w:widowControl/>
              <w:jc w:val="left"/>
              <w:rPr>
                <w:rFonts w:hint="eastAsia" w:ascii="仿宋_GB2312" w:hAnsi="仿宋_GB2312" w:eastAsia="仿宋_GB2312" w:cs="仿宋_GB2312"/>
                <w:bCs/>
                <w:color w:val="auto"/>
                <w:kern w:val="0"/>
                <w:sz w:val="24"/>
                <w:szCs w:val="24"/>
                <w:highlight w:val="none"/>
              </w:rPr>
            </w:pPr>
          </w:p>
        </w:tc>
      </w:tr>
      <w:tr w14:paraId="4C8AF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6" w:hRule="atLeast"/>
          <w:jc w:val="center"/>
        </w:trPr>
        <w:tc>
          <w:tcPr>
            <w:tcW w:w="574" w:type="dxa"/>
            <w:vMerge w:val="restart"/>
            <w:noWrap/>
            <w:vAlign w:val="center"/>
          </w:tcPr>
          <w:p w14:paraId="148B1391">
            <w:pPr>
              <w:widowControl/>
              <w:jc w:val="center"/>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8</w:t>
            </w:r>
          </w:p>
        </w:tc>
        <w:tc>
          <w:tcPr>
            <w:tcW w:w="2887" w:type="dxa"/>
            <w:vMerge w:val="restart"/>
            <w:noWrap/>
            <w:vAlign w:val="center"/>
          </w:tcPr>
          <w:p w14:paraId="086C1CA7">
            <w:pPr>
              <w:widowControl/>
              <w:jc w:val="center"/>
              <w:rPr>
                <w:rFonts w:hint="eastAsia" w:ascii="仿宋_GB2312" w:hAnsi="仿宋_GB2312" w:eastAsia="仿宋_GB2312" w:cs="仿宋_GB2312"/>
                <w:bCs/>
                <w:color w:val="auto"/>
                <w:kern w:val="0"/>
                <w:sz w:val="24"/>
                <w:szCs w:val="24"/>
                <w:highlight w:val="none"/>
                <w:lang w:eastAsia="zh-CN"/>
              </w:rPr>
            </w:pPr>
            <w:r>
              <w:rPr>
                <w:rFonts w:hint="eastAsia" w:ascii="仿宋_GB2312" w:hAnsi="仿宋_GB2312" w:eastAsia="仿宋_GB2312" w:cs="仿宋_GB2312"/>
                <w:bCs/>
                <w:color w:val="auto"/>
                <w:kern w:val="0"/>
                <w:sz w:val="24"/>
                <w:szCs w:val="24"/>
                <w:highlight w:val="none"/>
              </w:rPr>
              <w:t>是否属于中小微企业（根据本项目采购标的对应的中小企业划分标准所属行业：</w:t>
            </w:r>
            <w:r>
              <w:rPr>
                <w:rFonts w:hint="eastAsia" w:ascii="仿宋_GB2312" w:hAnsi="仿宋_GB2312" w:eastAsia="仿宋_GB2312" w:cs="仿宋_GB2312"/>
                <w:bCs/>
                <w:color w:val="0000FF"/>
                <w:kern w:val="0"/>
                <w:sz w:val="24"/>
                <w:szCs w:val="24"/>
                <w:highlight w:val="none"/>
                <w:u w:val="single"/>
                <w:lang w:val="en-US" w:eastAsia="zh-CN"/>
              </w:rPr>
              <w:t>****</w:t>
            </w:r>
            <w:r>
              <w:rPr>
                <w:rFonts w:hint="eastAsia" w:ascii="仿宋_GB2312" w:hAnsi="仿宋_GB2312" w:eastAsia="仿宋_GB2312" w:cs="仿宋_GB2312"/>
                <w:bCs/>
                <w:color w:val="auto"/>
                <w:kern w:val="0"/>
                <w:sz w:val="24"/>
                <w:szCs w:val="24"/>
                <w:highlight w:val="none"/>
                <w:lang w:eastAsia="zh-CN"/>
              </w:rPr>
              <w:t>），</w:t>
            </w:r>
            <w:r>
              <w:rPr>
                <w:rFonts w:hint="eastAsia" w:ascii="仿宋_GB2312" w:hAnsi="仿宋_GB2312" w:eastAsia="仿宋_GB2312" w:cs="仿宋_GB2312"/>
                <w:bCs/>
                <w:color w:val="auto"/>
                <w:kern w:val="0"/>
                <w:sz w:val="24"/>
                <w:szCs w:val="24"/>
                <w:highlight w:val="none"/>
                <w:lang w:val="en-US" w:eastAsia="zh-CN"/>
              </w:rPr>
              <w:t>根据《关于印发中小企业划型标准规定的通知》（工信部联企业〔2011〕300号）</w:t>
            </w:r>
            <w:r>
              <w:rPr>
                <w:rFonts w:hint="eastAsia" w:ascii="仿宋_GB2312" w:hAnsi="仿宋_GB2312" w:eastAsia="仿宋_GB2312" w:cs="仿宋_GB2312"/>
                <w:bCs/>
                <w:color w:val="0000FF"/>
                <w:kern w:val="0"/>
                <w:sz w:val="24"/>
                <w:szCs w:val="24"/>
                <w:highlight w:val="none"/>
                <w:u w:val="single"/>
                <w:lang w:val="en-US" w:eastAsia="zh-CN"/>
              </w:rPr>
              <w:t>*******</w:t>
            </w:r>
            <w:r>
              <w:rPr>
                <w:rFonts w:hint="eastAsia" w:ascii="仿宋_GB2312" w:hAnsi="仿宋_GB2312" w:eastAsia="仿宋_GB2312" w:cs="仿宋_GB2312"/>
                <w:bCs/>
                <w:color w:val="auto"/>
                <w:kern w:val="0"/>
                <w:sz w:val="24"/>
                <w:szCs w:val="24"/>
                <w:highlight w:val="none"/>
                <w:lang w:val="en-US" w:eastAsia="zh-CN"/>
              </w:rPr>
              <w:t>为微型企业。</w:t>
            </w:r>
          </w:p>
        </w:tc>
        <w:tc>
          <w:tcPr>
            <w:tcW w:w="1310" w:type="dxa"/>
            <w:noWrap/>
            <w:vAlign w:val="center"/>
          </w:tcPr>
          <w:p w14:paraId="6C040EBE">
            <w:pPr>
              <w:widowControl/>
              <w:jc w:val="center"/>
              <w:rPr>
                <w:rFonts w:hint="eastAsia" w:ascii="仿宋_GB2312" w:hAnsi="仿宋_GB2312" w:eastAsia="仿宋_GB2312" w:cs="仿宋_GB2312"/>
                <w:bCs/>
                <w:color w:val="auto"/>
                <w:kern w:val="0"/>
                <w:sz w:val="24"/>
                <w:szCs w:val="24"/>
                <w:highlight w:val="none"/>
                <w:lang w:val="en-US" w:eastAsia="zh-CN"/>
              </w:rPr>
            </w:pPr>
            <w:r>
              <w:rPr>
                <w:rFonts w:hint="eastAsia" w:ascii="仿宋_GB2312" w:hAnsi="仿宋_GB2312" w:eastAsia="仿宋_GB2312" w:cs="仿宋_GB2312"/>
                <w:bCs/>
                <w:color w:val="auto"/>
                <w:kern w:val="0"/>
                <w:sz w:val="24"/>
                <w:szCs w:val="24"/>
                <w:highlight w:val="none"/>
                <w:lang w:val="en-US" w:eastAsia="zh-CN"/>
              </w:rPr>
              <w:t>从业人员</w:t>
            </w:r>
          </w:p>
        </w:tc>
        <w:tc>
          <w:tcPr>
            <w:tcW w:w="1066" w:type="dxa"/>
            <w:noWrap/>
            <w:vAlign w:val="center"/>
          </w:tcPr>
          <w:p w14:paraId="42B6B168">
            <w:pPr>
              <w:widowControl/>
              <w:jc w:val="center"/>
              <w:rPr>
                <w:rFonts w:hint="eastAsia" w:ascii="仿宋_GB2312" w:hAnsi="仿宋_GB2312" w:eastAsia="仿宋_GB2312" w:cs="仿宋_GB2312"/>
                <w:bCs/>
                <w:color w:val="auto"/>
                <w:kern w:val="0"/>
                <w:sz w:val="24"/>
                <w:szCs w:val="24"/>
                <w:highlight w:val="none"/>
                <w:lang w:val="en-US" w:eastAsia="zh-CN"/>
              </w:rPr>
            </w:pPr>
            <w:r>
              <w:rPr>
                <w:rFonts w:hint="eastAsia" w:ascii="仿宋_GB2312" w:hAnsi="仿宋_GB2312" w:eastAsia="仿宋_GB2312" w:cs="仿宋_GB2312"/>
                <w:bCs/>
                <w:color w:val="auto"/>
                <w:kern w:val="0"/>
                <w:sz w:val="24"/>
                <w:szCs w:val="24"/>
                <w:highlight w:val="none"/>
                <w:lang w:val="en-US" w:eastAsia="zh-CN"/>
              </w:rPr>
              <w:t>本单位社保缴纳人员</w:t>
            </w:r>
          </w:p>
        </w:tc>
        <w:tc>
          <w:tcPr>
            <w:tcW w:w="1147" w:type="dxa"/>
            <w:noWrap/>
            <w:vAlign w:val="center"/>
          </w:tcPr>
          <w:p w14:paraId="36823183">
            <w:pPr>
              <w:widowControl/>
              <w:jc w:val="center"/>
              <w:rPr>
                <w:rFonts w:hint="eastAsia" w:ascii="仿宋_GB2312" w:hAnsi="仿宋_GB2312" w:eastAsia="仿宋_GB2312" w:cs="仿宋_GB2312"/>
                <w:bCs/>
                <w:color w:val="auto"/>
                <w:kern w:val="0"/>
                <w:sz w:val="24"/>
                <w:szCs w:val="24"/>
                <w:highlight w:val="none"/>
                <w:lang w:val="en-US" w:eastAsia="zh-CN"/>
              </w:rPr>
            </w:pPr>
            <w:r>
              <w:rPr>
                <w:rFonts w:hint="eastAsia" w:ascii="仿宋_GB2312" w:hAnsi="仿宋_GB2312" w:eastAsia="仿宋_GB2312" w:cs="仿宋_GB2312"/>
                <w:bCs/>
                <w:color w:val="auto"/>
                <w:kern w:val="0"/>
                <w:sz w:val="24"/>
                <w:szCs w:val="24"/>
                <w:highlight w:val="none"/>
                <w:lang w:val="en-US" w:eastAsia="zh-CN"/>
              </w:rPr>
              <w:t>2025年度营业收入</w:t>
            </w:r>
          </w:p>
        </w:tc>
        <w:tc>
          <w:tcPr>
            <w:tcW w:w="1107" w:type="dxa"/>
            <w:noWrap/>
            <w:vAlign w:val="center"/>
          </w:tcPr>
          <w:p w14:paraId="141605D3">
            <w:pPr>
              <w:widowControl/>
              <w:jc w:val="center"/>
              <w:rPr>
                <w:rFonts w:hint="eastAsia" w:ascii="仿宋_GB2312" w:hAnsi="仿宋_GB2312" w:eastAsia="仿宋_GB2312" w:cs="仿宋_GB2312"/>
                <w:bCs/>
                <w:color w:val="auto"/>
                <w:kern w:val="0"/>
                <w:sz w:val="24"/>
                <w:szCs w:val="24"/>
                <w:highlight w:val="none"/>
                <w:lang w:val="en-US" w:eastAsia="zh-CN"/>
              </w:rPr>
            </w:pPr>
            <w:r>
              <w:rPr>
                <w:rFonts w:hint="eastAsia" w:ascii="仿宋_GB2312" w:hAnsi="仿宋_GB2312" w:eastAsia="仿宋_GB2312" w:cs="仿宋_GB2312"/>
                <w:bCs/>
                <w:color w:val="auto"/>
                <w:kern w:val="0"/>
                <w:sz w:val="24"/>
                <w:szCs w:val="24"/>
                <w:highlight w:val="none"/>
                <w:lang w:val="en-US" w:eastAsia="zh-CN"/>
              </w:rPr>
              <w:t>2025年度资产总额</w:t>
            </w:r>
          </w:p>
        </w:tc>
        <w:tc>
          <w:tcPr>
            <w:tcW w:w="1596" w:type="dxa"/>
            <w:noWrap/>
            <w:vAlign w:val="center"/>
          </w:tcPr>
          <w:p w14:paraId="6A738154">
            <w:pPr>
              <w:widowControl/>
              <w:jc w:val="center"/>
              <w:rPr>
                <w:rFonts w:hint="eastAsia" w:ascii="仿宋_GB2312" w:hAnsi="仿宋_GB2312" w:eastAsia="仿宋_GB2312" w:cs="仿宋_GB2312"/>
                <w:bCs/>
                <w:color w:val="auto"/>
                <w:kern w:val="0"/>
                <w:sz w:val="24"/>
                <w:szCs w:val="24"/>
                <w:highlight w:val="none"/>
                <w:lang w:val="en-US" w:eastAsia="zh-CN"/>
              </w:rPr>
            </w:pPr>
            <w:r>
              <w:rPr>
                <w:rFonts w:hint="eastAsia" w:ascii="仿宋_GB2312" w:hAnsi="仿宋_GB2312" w:eastAsia="仿宋_GB2312" w:cs="仿宋_GB2312"/>
                <w:bCs/>
                <w:color w:val="auto"/>
                <w:kern w:val="0"/>
                <w:sz w:val="24"/>
                <w:szCs w:val="24"/>
                <w:highlight w:val="none"/>
                <w:lang w:val="en-US" w:eastAsia="zh-CN"/>
              </w:rPr>
              <w:t>企业类型（大型、中型、小型、微型）</w:t>
            </w:r>
          </w:p>
        </w:tc>
      </w:tr>
      <w:tr w14:paraId="1399B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2" w:hRule="atLeast"/>
          <w:jc w:val="center"/>
        </w:trPr>
        <w:tc>
          <w:tcPr>
            <w:tcW w:w="574" w:type="dxa"/>
            <w:vMerge w:val="continue"/>
            <w:noWrap/>
            <w:vAlign w:val="center"/>
          </w:tcPr>
          <w:p w14:paraId="516E218F">
            <w:pPr>
              <w:widowControl/>
              <w:jc w:val="center"/>
              <w:rPr>
                <w:rFonts w:hint="eastAsia" w:ascii="仿宋_GB2312" w:hAnsi="仿宋_GB2312" w:eastAsia="仿宋_GB2312" w:cs="仿宋_GB2312"/>
                <w:bCs/>
                <w:color w:val="auto"/>
                <w:kern w:val="0"/>
                <w:sz w:val="24"/>
                <w:szCs w:val="24"/>
                <w:highlight w:val="none"/>
              </w:rPr>
            </w:pPr>
          </w:p>
        </w:tc>
        <w:tc>
          <w:tcPr>
            <w:tcW w:w="2887" w:type="dxa"/>
            <w:vMerge w:val="continue"/>
            <w:noWrap/>
            <w:vAlign w:val="center"/>
          </w:tcPr>
          <w:p w14:paraId="6352D13B">
            <w:pPr>
              <w:widowControl/>
              <w:jc w:val="center"/>
              <w:rPr>
                <w:rFonts w:hint="eastAsia" w:ascii="仿宋_GB2312" w:hAnsi="仿宋_GB2312" w:eastAsia="仿宋_GB2312" w:cs="仿宋_GB2312"/>
                <w:bCs/>
                <w:color w:val="auto"/>
                <w:kern w:val="0"/>
                <w:sz w:val="24"/>
                <w:szCs w:val="24"/>
                <w:highlight w:val="none"/>
              </w:rPr>
            </w:pPr>
          </w:p>
        </w:tc>
        <w:tc>
          <w:tcPr>
            <w:tcW w:w="1310" w:type="dxa"/>
            <w:noWrap/>
            <w:vAlign w:val="center"/>
          </w:tcPr>
          <w:p w14:paraId="2657E6BD">
            <w:pPr>
              <w:widowControl/>
              <w:jc w:val="center"/>
              <w:rPr>
                <w:rFonts w:hint="eastAsia" w:ascii="仿宋_GB2312" w:hAnsi="仿宋_GB2312" w:eastAsia="仿宋_GB2312" w:cs="仿宋_GB2312"/>
                <w:bCs/>
                <w:color w:val="auto"/>
                <w:kern w:val="0"/>
                <w:sz w:val="24"/>
                <w:szCs w:val="24"/>
                <w:highlight w:val="none"/>
              </w:rPr>
            </w:pPr>
          </w:p>
        </w:tc>
        <w:tc>
          <w:tcPr>
            <w:tcW w:w="1066" w:type="dxa"/>
            <w:noWrap/>
            <w:vAlign w:val="center"/>
          </w:tcPr>
          <w:p w14:paraId="770B8D2A">
            <w:pPr>
              <w:widowControl/>
              <w:jc w:val="center"/>
              <w:rPr>
                <w:rFonts w:hint="eastAsia" w:ascii="仿宋_GB2312" w:hAnsi="仿宋_GB2312" w:eastAsia="仿宋_GB2312" w:cs="仿宋_GB2312"/>
                <w:bCs/>
                <w:color w:val="auto"/>
                <w:kern w:val="0"/>
                <w:sz w:val="24"/>
                <w:szCs w:val="24"/>
                <w:highlight w:val="none"/>
              </w:rPr>
            </w:pPr>
          </w:p>
        </w:tc>
        <w:tc>
          <w:tcPr>
            <w:tcW w:w="1147" w:type="dxa"/>
            <w:noWrap/>
            <w:vAlign w:val="center"/>
          </w:tcPr>
          <w:p w14:paraId="70949AF8">
            <w:pPr>
              <w:widowControl/>
              <w:jc w:val="center"/>
              <w:rPr>
                <w:rFonts w:hint="eastAsia" w:ascii="仿宋_GB2312" w:hAnsi="仿宋_GB2312" w:eastAsia="仿宋_GB2312" w:cs="仿宋_GB2312"/>
                <w:bCs/>
                <w:color w:val="auto"/>
                <w:kern w:val="0"/>
                <w:sz w:val="24"/>
                <w:szCs w:val="24"/>
                <w:highlight w:val="none"/>
              </w:rPr>
            </w:pPr>
          </w:p>
        </w:tc>
        <w:tc>
          <w:tcPr>
            <w:tcW w:w="1107" w:type="dxa"/>
            <w:noWrap/>
            <w:vAlign w:val="center"/>
          </w:tcPr>
          <w:p w14:paraId="07C1D4E7">
            <w:pPr>
              <w:widowControl/>
              <w:jc w:val="center"/>
              <w:rPr>
                <w:rFonts w:hint="eastAsia" w:ascii="仿宋_GB2312" w:hAnsi="仿宋_GB2312" w:eastAsia="仿宋_GB2312" w:cs="仿宋_GB2312"/>
                <w:bCs/>
                <w:color w:val="auto"/>
                <w:kern w:val="0"/>
                <w:sz w:val="24"/>
                <w:szCs w:val="24"/>
                <w:highlight w:val="none"/>
              </w:rPr>
            </w:pPr>
          </w:p>
        </w:tc>
        <w:tc>
          <w:tcPr>
            <w:tcW w:w="1596" w:type="dxa"/>
            <w:noWrap/>
            <w:vAlign w:val="center"/>
          </w:tcPr>
          <w:p w14:paraId="4ADE67EA">
            <w:pPr>
              <w:widowControl/>
              <w:jc w:val="center"/>
              <w:rPr>
                <w:rFonts w:hint="eastAsia" w:ascii="仿宋_GB2312" w:hAnsi="仿宋_GB2312" w:eastAsia="仿宋_GB2312" w:cs="仿宋_GB2312"/>
                <w:bCs/>
                <w:color w:val="auto"/>
                <w:kern w:val="0"/>
                <w:sz w:val="24"/>
                <w:szCs w:val="24"/>
                <w:highlight w:val="none"/>
                <w:lang w:val="en-US" w:eastAsia="zh-CN"/>
              </w:rPr>
            </w:pPr>
          </w:p>
        </w:tc>
      </w:tr>
    </w:tbl>
    <w:p w14:paraId="3FAC83ED">
      <w:pPr>
        <w:pStyle w:val="3"/>
        <w:keepNext w:val="0"/>
        <w:keepLines w:val="0"/>
        <w:numPr>
          <w:ilvl w:val="0"/>
          <w:numId w:val="1"/>
        </w:numPr>
        <w:adjustRightInd w:val="0"/>
        <w:snapToGrid w:val="0"/>
        <w:spacing w:before="0" w:after="0"/>
        <w:ind w:firstLine="0"/>
        <w:jc w:val="center"/>
        <w:rPr>
          <w:rFonts w:hint="eastAsia" w:ascii="仿宋_GB2312" w:hAnsi="仿宋_GB2312" w:eastAsia="仿宋_GB2312" w:cs="仿宋_GB2312"/>
          <w:color w:val="auto"/>
          <w:sz w:val="36"/>
          <w:highlight w:val="none"/>
        </w:rPr>
      </w:pPr>
      <w:r>
        <w:rPr>
          <w:rFonts w:hint="eastAsia" w:ascii="仿宋_GB2312" w:hAnsi="仿宋_GB2312" w:eastAsia="仿宋_GB2312" w:cs="仿宋_GB2312"/>
          <w:b w:val="0"/>
          <w:color w:val="auto"/>
          <w:sz w:val="36"/>
          <w:szCs w:val="36"/>
          <w:highlight w:val="none"/>
        </w:rPr>
        <w:br w:type="page"/>
      </w:r>
      <w:bookmarkStart w:id="8" w:name="_Toc26589"/>
      <w:bookmarkStart w:id="9" w:name="_Toc112943577"/>
      <w:bookmarkStart w:id="10" w:name="_Toc112680188"/>
      <w:r>
        <w:rPr>
          <w:rFonts w:hint="eastAsia" w:ascii="仿宋_GB2312" w:hAnsi="仿宋_GB2312" w:eastAsia="仿宋_GB2312" w:cs="仿宋_GB2312"/>
          <w:color w:val="auto"/>
          <w:sz w:val="36"/>
          <w:highlight w:val="none"/>
        </w:rPr>
        <w:t>报价函</w:t>
      </w:r>
      <w:bookmarkEnd w:id="7"/>
      <w:bookmarkEnd w:id="8"/>
      <w:bookmarkEnd w:id="9"/>
      <w:bookmarkEnd w:id="10"/>
    </w:p>
    <w:p w14:paraId="1EDAC0E8">
      <w:pPr>
        <w:pStyle w:val="4"/>
        <w:numPr>
          <w:ilvl w:val="0"/>
          <w:numId w:val="0"/>
        </w:numPr>
        <w:rPr>
          <w:rFonts w:hint="eastAsia" w:ascii="仿宋_GB2312" w:hAnsi="仿宋_GB2312" w:eastAsia="仿宋_GB2312" w:cs="仿宋_GB2312"/>
        </w:rPr>
      </w:pPr>
    </w:p>
    <w:p w14:paraId="57F9BE84">
      <w:pPr>
        <w:spacing w:line="360" w:lineRule="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致</w:t>
      </w:r>
      <w:r>
        <w:rPr>
          <w:rFonts w:hint="eastAsia" w:ascii="仿宋_GB2312" w:hAnsi="仿宋_GB2312" w:eastAsia="仿宋_GB2312" w:cs="仿宋_GB2312"/>
          <w:color w:val="auto"/>
          <w:sz w:val="28"/>
          <w:szCs w:val="28"/>
          <w:highlight w:val="none"/>
          <w:lang w:eastAsia="zh-CN"/>
        </w:rPr>
        <w:t>绵阳市安州区中医院</w:t>
      </w:r>
      <w:r>
        <w:rPr>
          <w:rFonts w:hint="eastAsia" w:ascii="仿宋_GB2312" w:hAnsi="仿宋_GB2312" w:eastAsia="仿宋_GB2312" w:cs="仿宋_GB2312"/>
          <w:color w:val="auto"/>
          <w:sz w:val="28"/>
          <w:szCs w:val="28"/>
          <w:highlight w:val="none"/>
        </w:rPr>
        <w:t>：</w:t>
      </w:r>
    </w:p>
    <w:p w14:paraId="609C0EEC">
      <w:pPr>
        <w:spacing w:line="360" w:lineRule="auto"/>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rPr>
        <w:t>我公司已认真阅读了贵单位编制</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绵阳市安州区中医院智慧中医药健康服务能力提升项目-箱式变压器扩容改造项目采购需求调查</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的采购需求，充分知悉并了解了贵单位针对本次项目的</w:t>
      </w:r>
      <w:r>
        <w:rPr>
          <w:rFonts w:hint="eastAsia" w:ascii="仿宋_GB2312" w:hAnsi="仿宋_GB2312" w:eastAsia="仿宋_GB2312" w:cs="仿宋_GB2312"/>
          <w:color w:val="auto"/>
          <w:sz w:val="28"/>
          <w:szCs w:val="28"/>
          <w:highlight w:val="none"/>
          <w:lang w:val="en-US" w:eastAsia="zh-CN"/>
        </w:rPr>
        <w:t>调研</w:t>
      </w:r>
      <w:r>
        <w:rPr>
          <w:rFonts w:hint="eastAsia" w:ascii="仿宋_GB2312" w:hAnsi="仿宋_GB2312" w:eastAsia="仿宋_GB2312" w:cs="仿宋_GB2312"/>
          <w:color w:val="auto"/>
          <w:sz w:val="28"/>
          <w:szCs w:val="28"/>
          <w:highlight w:val="none"/>
        </w:rPr>
        <w:t>需求</w:t>
      </w:r>
      <w:r>
        <w:rPr>
          <w:rFonts w:hint="eastAsia" w:ascii="仿宋_GB2312" w:hAnsi="仿宋_GB2312" w:eastAsia="仿宋_GB2312" w:cs="仿宋_GB2312"/>
          <w:color w:val="auto"/>
          <w:sz w:val="28"/>
          <w:szCs w:val="28"/>
          <w:highlight w:val="none"/>
          <w:lang w:eastAsia="zh-CN"/>
        </w:rPr>
        <w:t>。</w:t>
      </w:r>
    </w:p>
    <w:p w14:paraId="617C0B29">
      <w:pPr>
        <w:spacing w:line="360" w:lineRule="auto"/>
        <w:ind w:firstLine="562" w:firstLineChars="200"/>
        <w:rPr>
          <w:rFonts w:hint="eastAsia"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如果我方获取市场调研文件后明知或者应当发现市场调研文件中存在错误内容的或者明显与现行法律、法规不相符的，针对本项目的建议或者意见都已在报价须知表中进行了反映。</w:t>
      </w:r>
    </w:p>
    <w:p w14:paraId="79112709">
      <w:pPr>
        <w:spacing w:line="360" w:lineRule="auto"/>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我公司的报价是经缜密的商议，本着诚实信用的原则，针对贵单位的需求，对本项目的相关技术、商务要求进行的报价，是结合本行业的实际行情以及对本项目询价需求进行分析后得出的报价，报价不存在恶意低于或高于市场平均价格的情形。</w:t>
      </w:r>
    </w:p>
    <w:p w14:paraId="5162F43C">
      <w:pPr>
        <w:spacing w:line="360" w:lineRule="auto"/>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本公司将严格遵守上述事项，并对其真实性负责。</w:t>
      </w:r>
    </w:p>
    <w:p w14:paraId="510DEE3E">
      <w:pPr>
        <w:spacing w:line="360" w:lineRule="auto"/>
        <w:rPr>
          <w:rFonts w:hint="eastAsia" w:ascii="仿宋_GB2312" w:hAnsi="仿宋_GB2312" w:eastAsia="仿宋_GB2312" w:cs="仿宋_GB2312"/>
          <w:color w:val="auto"/>
          <w:sz w:val="24"/>
          <w:highlight w:val="none"/>
        </w:rPr>
      </w:pPr>
    </w:p>
    <w:p w14:paraId="44E15F66">
      <w:pPr>
        <w:spacing w:line="360" w:lineRule="auto"/>
        <w:rPr>
          <w:rFonts w:hint="eastAsia" w:ascii="仿宋_GB2312" w:hAnsi="仿宋_GB2312" w:eastAsia="仿宋_GB2312" w:cs="仿宋_GB2312"/>
          <w:color w:val="auto"/>
          <w:sz w:val="24"/>
          <w:highlight w:val="none"/>
        </w:rPr>
      </w:pPr>
    </w:p>
    <w:p w14:paraId="41AB2E12">
      <w:pPr>
        <w:spacing w:line="360" w:lineRule="auto"/>
        <w:ind w:firstLine="5320" w:firstLineChars="19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报价人名称：XXXX（单位盖章）</w:t>
      </w:r>
    </w:p>
    <w:p w14:paraId="15F2A475">
      <w:pPr>
        <w:spacing w:line="360" w:lineRule="auto"/>
        <w:ind w:firstLine="5320" w:firstLineChars="19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日期：</w:t>
      </w:r>
    </w:p>
    <w:p w14:paraId="21A5C2F8">
      <w:pPr>
        <w:adjustRightInd w:val="0"/>
        <w:snapToGrid w:val="0"/>
        <w:spacing w:line="360" w:lineRule="auto"/>
        <w:jc w:val="center"/>
        <w:outlineLvl w:val="1"/>
        <w:rPr>
          <w:rFonts w:hint="eastAsia" w:ascii="仿宋_GB2312" w:hAnsi="仿宋_GB2312" w:eastAsia="仿宋_GB2312" w:cs="仿宋_GB2312"/>
          <w:b/>
          <w:color w:val="auto"/>
          <w:sz w:val="36"/>
          <w:szCs w:val="36"/>
          <w:highlight w:val="none"/>
        </w:rPr>
        <w:sectPr>
          <w:footerReference r:id="rId4" w:type="first"/>
          <w:footerReference r:id="rId3" w:type="default"/>
          <w:pgSz w:w="11906" w:h="16838"/>
          <w:pgMar w:top="1134" w:right="1080" w:bottom="1440" w:left="1080" w:header="851" w:footer="542" w:gutter="0"/>
          <w:pgNumType w:start="1"/>
          <w:cols w:space="720" w:num="1"/>
          <w:docGrid w:type="lines" w:linePitch="312" w:charSpace="0"/>
        </w:sectPr>
      </w:pPr>
      <w:bookmarkStart w:id="11" w:name="_Toc112666037"/>
    </w:p>
    <w:bookmarkEnd w:id="11"/>
    <w:p w14:paraId="1FF9E6CC">
      <w:pPr>
        <w:numPr>
          <w:ilvl w:val="0"/>
          <w:numId w:val="2"/>
        </w:numPr>
        <w:adjustRightInd w:val="0"/>
        <w:snapToGrid w:val="0"/>
        <w:spacing w:line="360" w:lineRule="auto"/>
        <w:jc w:val="center"/>
        <w:outlineLvl w:val="1"/>
        <w:rPr>
          <w:rFonts w:hint="eastAsia" w:ascii="仿宋_GB2312" w:hAnsi="仿宋_GB2312" w:eastAsia="仿宋_GB2312" w:cs="仿宋_GB2312"/>
          <w:b/>
          <w:color w:val="auto"/>
          <w:sz w:val="36"/>
          <w:szCs w:val="36"/>
          <w:highlight w:val="none"/>
        </w:rPr>
      </w:pPr>
      <w:bookmarkStart w:id="12" w:name="_Toc20746"/>
      <w:r>
        <w:rPr>
          <w:rFonts w:hint="eastAsia" w:ascii="仿宋_GB2312" w:hAnsi="仿宋_GB2312" w:eastAsia="仿宋_GB2312" w:cs="仿宋_GB2312"/>
          <w:b/>
          <w:color w:val="auto"/>
          <w:sz w:val="36"/>
          <w:szCs w:val="36"/>
          <w:highlight w:val="none"/>
        </w:rPr>
        <w:t>报价表</w:t>
      </w:r>
      <w:bookmarkEnd w:id="12"/>
    </w:p>
    <w:p w14:paraId="327AF160">
      <w:pPr>
        <w:ind w:firstLine="482" w:firstLineChars="200"/>
        <w:rPr>
          <w:rFonts w:hint="eastAsia" w:ascii="仿宋_GB2312" w:hAnsi="仿宋_GB2312" w:eastAsia="仿宋_GB2312" w:cs="仿宋_GB2312"/>
          <w:b/>
          <w:bCs w:val="0"/>
          <w:color w:val="auto"/>
          <w:sz w:val="24"/>
          <w:szCs w:val="24"/>
          <w:highlight w:val="none"/>
          <w:lang w:val="en-US" w:eastAsia="zh-CN"/>
        </w:rPr>
      </w:pPr>
      <w:r>
        <w:rPr>
          <w:rFonts w:hint="eastAsia" w:ascii="仿宋_GB2312" w:hAnsi="仿宋_GB2312" w:eastAsia="仿宋_GB2312" w:cs="仿宋_GB2312"/>
          <w:b/>
          <w:bCs w:val="0"/>
          <w:color w:val="auto"/>
          <w:sz w:val="24"/>
          <w:szCs w:val="24"/>
          <w:highlight w:val="none"/>
          <w:lang w:val="en-US" w:eastAsia="zh-CN"/>
        </w:rPr>
        <w:t>表1：总价</w:t>
      </w:r>
    </w:p>
    <w:tbl>
      <w:tblPr>
        <w:tblStyle w:val="11"/>
        <w:tblpPr w:leftFromText="180" w:rightFromText="180" w:vertAnchor="text" w:horzAnchor="page" w:tblpX="1780" w:tblpY="148"/>
        <w:tblOverlap w:val="never"/>
        <w:tblW w:w="13911" w:type="dxa"/>
        <w:tblInd w:w="0" w:type="dxa"/>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Layout w:type="fixed"/>
        <w:tblCellMar>
          <w:top w:w="0" w:type="dxa"/>
          <w:left w:w="108" w:type="dxa"/>
          <w:bottom w:w="0" w:type="dxa"/>
          <w:right w:w="108" w:type="dxa"/>
        </w:tblCellMar>
      </w:tblPr>
      <w:tblGrid>
        <w:gridCol w:w="802"/>
        <w:gridCol w:w="6515"/>
        <w:gridCol w:w="3719"/>
        <w:gridCol w:w="2875"/>
      </w:tblGrid>
      <w:tr w14:paraId="1CC3FE4A">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802" w:type="dxa"/>
            <w:noWrap w:val="0"/>
            <w:vAlign w:val="center"/>
          </w:tcPr>
          <w:p w14:paraId="2B8D6A94">
            <w:pPr>
              <w:spacing w:line="300" w:lineRule="auto"/>
              <w:jc w:val="center"/>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序号</w:t>
            </w:r>
          </w:p>
        </w:tc>
        <w:tc>
          <w:tcPr>
            <w:tcW w:w="6515" w:type="dxa"/>
            <w:noWrap w:val="0"/>
            <w:vAlign w:val="center"/>
          </w:tcPr>
          <w:p w14:paraId="08FE1461">
            <w:pPr>
              <w:spacing w:line="300" w:lineRule="auto"/>
              <w:jc w:val="center"/>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项目名称</w:t>
            </w:r>
          </w:p>
        </w:tc>
        <w:tc>
          <w:tcPr>
            <w:tcW w:w="3719" w:type="dxa"/>
            <w:noWrap w:val="0"/>
            <w:vAlign w:val="center"/>
          </w:tcPr>
          <w:p w14:paraId="1C86E245">
            <w:pPr>
              <w:snapToGrid w:val="0"/>
              <w:spacing w:line="300" w:lineRule="auto"/>
              <w:jc w:val="center"/>
              <w:rPr>
                <w:rFonts w:hint="eastAsia" w:ascii="仿宋_GB2312" w:hAnsi="仿宋_GB2312" w:eastAsia="仿宋_GB2312" w:cs="仿宋_GB2312"/>
                <w:b/>
                <w:bCs/>
                <w:color w:val="auto"/>
                <w:highlight w:val="none"/>
              </w:rPr>
            </w:pPr>
            <w:r>
              <w:rPr>
                <w:rFonts w:hint="eastAsia" w:ascii="仿宋_GB2312" w:hAnsi="仿宋_GB2312" w:eastAsia="仿宋_GB2312" w:cs="仿宋_GB2312"/>
                <w:b/>
                <w:bCs/>
                <w:color w:val="auto"/>
                <w:highlight w:val="none"/>
              </w:rPr>
              <w:t>总价</w:t>
            </w:r>
            <w:r>
              <w:rPr>
                <w:rFonts w:hint="eastAsia" w:ascii="仿宋_GB2312" w:hAnsi="仿宋_GB2312" w:eastAsia="仿宋_GB2312" w:cs="仿宋_GB2312"/>
                <w:b/>
                <w:bCs/>
                <w:color w:val="auto"/>
                <w:highlight w:val="none"/>
                <w:lang w:eastAsia="zh-CN"/>
              </w:rPr>
              <w:t>（</w:t>
            </w:r>
            <w:r>
              <w:rPr>
                <w:rFonts w:hint="eastAsia" w:ascii="仿宋_GB2312" w:hAnsi="仿宋_GB2312" w:eastAsia="仿宋_GB2312" w:cs="仿宋_GB2312"/>
                <w:b/>
                <w:bCs/>
                <w:color w:val="auto"/>
                <w:highlight w:val="none"/>
                <w:lang w:val="en-US" w:eastAsia="zh-CN"/>
              </w:rPr>
              <w:t>元</w:t>
            </w:r>
            <w:r>
              <w:rPr>
                <w:rFonts w:hint="eastAsia" w:ascii="仿宋_GB2312" w:hAnsi="仿宋_GB2312" w:eastAsia="仿宋_GB2312" w:cs="仿宋_GB2312"/>
                <w:b/>
                <w:bCs/>
                <w:color w:val="auto"/>
                <w:highlight w:val="none"/>
                <w:lang w:eastAsia="zh-CN"/>
              </w:rPr>
              <w:t>）</w:t>
            </w:r>
          </w:p>
        </w:tc>
        <w:tc>
          <w:tcPr>
            <w:tcW w:w="2875" w:type="dxa"/>
            <w:noWrap w:val="0"/>
            <w:vAlign w:val="center"/>
          </w:tcPr>
          <w:p w14:paraId="7463058D">
            <w:pPr>
              <w:snapToGrid w:val="0"/>
              <w:spacing w:line="300" w:lineRule="auto"/>
              <w:jc w:val="center"/>
              <w:rPr>
                <w:rFonts w:hint="default" w:ascii="仿宋_GB2312" w:hAnsi="仿宋_GB2312" w:eastAsia="仿宋_GB2312" w:cs="仿宋_GB2312"/>
                <w:b/>
                <w:bCs/>
                <w:color w:val="auto"/>
                <w:highlight w:val="none"/>
                <w:lang w:val="en-US" w:eastAsia="zh-CN"/>
              </w:rPr>
            </w:pPr>
            <w:r>
              <w:rPr>
                <w:rFonts w:hint="eastAsia" w:ascii="Arial" w:hAnsi="Arial" w:eastAsia="仿宋_GB2312" w:cs="Arial"/>
                <w:b/>
                <w:bCs/>
                <w:color w:val="auto"/>
                <w:highlight w:val="none"/>
                <w:lang w:val="en-US" w:eastAsia="zh-CN"/>
              </w:rPr>
              <w:t>交货/安装期</w:t>
            </w:r>
          </w:p>
        </w:tc>
      </w:tr>
      <w:tr w14:paraId="0B4EFF28">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1161" w:hRule="atLeast"/>
        </w:trPr>
        <w:tc>
          <w:tcPr>
            <w:tcW w:w="802" w:type="dxa"/>
            <w:noWrap w:val="0"/>
            <w:vAlign w:val="center"/>
          </w:tcPr>
          <w:p w14:paraId="61A5B617">
            <w:pPr>
              <w:spacing w:line="300" w:lineRule="auto"/>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w:t>
            </w:r>
          </w:p>
        </w:tc>
        <w:tc>
          <w:tcPr>
            <w:tcW w:w="6515" w:type="dxa"/>
            <w:noWrap w:val="0"/>
            <w:vAlign w:val="center"/>
          </w:tcPr>
          <w:p w14:paraId="067C4239">
            <w:pPr>
              <w:spacing w:line="300" w:lineRule="auto"/>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绵阳市安州区中医院智慧中医药健康服务能力提升项目-箱式变压器扩容改造项目</w:t>
            </w:r>
          </w:p>
        </w:tc>
        <w:tc>
          <w:tcPr>
            <w:tcW w:w="3719" w:type="dxa"/>
            <w:noWrap w:val="0"/>
            <w:vAlign w:val="center"/>
          </w:tcPr>
          <w:p w14:paraId="2FAC34C8">
            <w:pPr>
              <w:spacing w:line="300" w:lineRule="auto"/>
              <w:jc w:val="left"/>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小写：¥</w:t>
            </w:r>
          </w:p>
          <w:p w14:paraId="174A7612">
            <w:pPr>
              <w:spacing w:line="300" w:lineRule="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大写：</w:t>
            </w:r>
          </w:p>
        </w:tc>
        <w:tc>
          <w:tcPr>
            <w:tcW w:w="2875" w:type="dxa"/>
            <w:noWrap w:val="0"/>
            <w:vAlign w:val="center"/>
          </w:tcPr>
          <w:p w14:paraId="7D9D2E27">
            <w:pPr>
              <w:spacing w:line="300" w:lineRule="auto"/>
              <w:jc w:val="center"/>
              <w:rPr>
                <w:rFonts w:hint="default" w:ascii="仿宋_GB2312" w:hAnsi="仿宋_GB2312" w:eastAsia="仿宋_GB2312" w:cs="仿宋_GB2312"/>
                <w:color w:val="auto"/>
                <w:highlight w:val="none"/>
                <w:u w:val="single"/>
                <w:lang w:val="en-US" w:eastAsia="zh-CN"/>
              </w:rPr>
            </w:pPr>
            <w:r>
              <w:rPr>
                <w:rFonts w:hint="default" w:ascii="仿宋_GB2312" w:hAnsi="仿宋_GB2312" w:eastAsia="仿宋_GB2312" w:cs="仿宋_GB2312"/>
                <w:color w:val="auto"/>
                <w:highlight w:val="none"/>
                <w:u w:val="none"/>
                <w:lang w:val="en-US" w:eastAsia="zh-CN"/>
              </w:rPr>
              <w:t>合同签订后</w:t>
            </w:r>
            <w:r>
              <w:rPr>
                <w:rFonts w:hint="eastAsia" w:ascii="仿宋_GB2312" w:hAnsi="仿宋_GB2312" w:eastAsia="仿宋_GB2312" w:cs="仿宋_GB2312"/>
                <w:color w:val="auto"/>
                <w:highlight w:val="none"/>
                <w:u w:val="single"/>
                <w:lang w:val="en-US" w:eastAsia="zh-CN"/>
              </w:rPr>
              <w:t xml:space="preserve">     </w:t>
            </w:r>
            <w:r>
              <w:rPr>
                <w:rFonts w:hint="default" w:ascii="仿宋_GB2312" w:hAnsi="仿宋_GB2312" w:eastAsia="仿宋_GB2312" w:cs="仿宋_GB2312"/>
                <w:color w:val="auto"/>
                <w:highlight w:val="none"/>
                <w:u w:val="none"/>
                <w:lang w:val="en-US" w:eastAsia="zh-CN"/>
              </w:rPr>
              <w:t>日历天内</w:t>
            </w:r>
            <w:r>
              <w:rPr>
                <w:rFonts w:hint="eastAsia" w:ascii="仿宋_GB2312" w:hAnsi="仿宋_GB2312" w:eastAsia="仿宋_GB2312" w:cs="仿宋_GB2312"/>
                <w:color w:val="auto"/>
                <w:highlight w:val="none"/>
                <w:u w:val="none"/>
                <w:lang w:val="en-US" w:eastAsia="zh-CN"/>
              </w:rPr>
              <w:t>完成交付</w:t>
            </w:r>
          </w:p>
        </w:tc>
      </w:tr>
    </w:tbl>
    <w:p w14:paraId="20673132">
      <w:pPr>
        <w:ind w:firstLine="482" w:firstLineChars="200"/>
        <w:rPr>
          <w:rFonts w:hint="default" w:ascii="仿宋_GB2312" w:hAnsi="仿宋_GB2312" w:eastAsia="仿宋_GB2312" w:cs="仿宋_GB2312"/>
          <w:b/>
          <w:bCs/>
          <w:color w:val="auto"/>
          <w:sz w:val="24"/>
          <w:szCs w:val="24"/>
          <w:highlight w:val="none"/>
          <w:lang w:val="en-US" w:eastAsia="zh-CN"/>
        </w:rPr>
      </w:pPr>
    </w:p>
    <w:p w14:paraId="454C6097">
      <w:pPr>
        <w:ind w:firstLine="482" w:firstLineChars="200"/>
        <w:rPr>
          <w:rFonts w:hint="eastAsia" w:ascii="仿宋_GB2312" w:hAnsi="仿宋_GB2312" w:eastAsia="仿宋_GB2312" w:cs="仿宋_GB2312"/>
          <w:b/>
          <w:bCs/>
          <w:color w:val="0000FF"/>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表2：设备及主要配套辅材明细及报价</w:t>
      </w:r>
    </w:p>
    <w:tbl>
      <w:tblPr>
        <w:tblStyle w:val="11"/>
        <w:tblW w:w="4802" w:type="pct"/>
        <w:tblInd w:w="375" w:type="dxa"/>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Layout w:type="fixed"/>
        <w:tblCellMar>
          <w:top w:w="0" w:type="dxa"/>
          <w:left w:w="108" w:type="dxa"/>
          <w:bottom w:w="0" w:type="dxa"/>
          <w:right w:w="108" w:type="dxa"/>
        </w:tblCellMar>
      </w:tblPr>
      <w:tblGrid>
        <w:gridCol w:w="1364"/>
        <w:gridCol w:w="2701"/>
        <w:gridCol w:w="5616"/>
        <w:gridCol w:w="718"/>
        <w:gridCol w:w="657"/>
        <w:gridCol w:w="743"/>
        <w:gridCol w:w="2109"/>
      </w:tblGrid>
      <w:tr w14:paraId="0522A4AE">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0" w:type="pct"/>
            <w:noWrap w:val="0"/>
            <w:vAlign w:val="center"/>
          </w:tcPr>
          <w:p w14:paraId="28DD94FB">
            <w:pPr>
              <w:widowControl/>
              <w:jc w:val="center"/>
              <w:rPr>
                <w:rFonts w:hint="eastAsia" w:ascii="黑体" w:hAnsi="黑体" w:eastAsia="黑体" w:cs="黑体"/>
                <w:b/>
                <w:bCs/>
                <w:color w:val="auto"/>
                <w:kern w:val="0"/>
                <w:sz w:val="24"/>
                <w:highlight w:val="none"/>
                <w:lang w:val="en-US" w:eastAsia="zh-CN"/>
              </w:rPr>
            </w:pPr>
            <w:bookmarkStart w:id="13" w:name="_Toc112680191"/>
            <w:bookmarkStart w:id="14" w:name="_Toc112943580"/>
            <w:r>
              <w:rPr>
                <w:rFonts w:hint="eastAsia" w:ascii="黑体" w:hAnsi="黑体" w:eastAsia="黑体" w:cs="黑体"/>
                <w:b/>
                <w:bCs/>
                <w:color w:val="auto"/>
                <w:kern w:val="0"/>
                <w:sz w:val="24"/>
                <w:highlight w:val="none"/>
                <w:lang w:val="en-US" w:eastAsia="zh-CN"/>
              </w:rPr>
              <w:t>序号</w:t>
            </w:r>
          </w:p>
        </w:tc>
        <w:tc>
          <w:tcPr>
            <w:tcW w:w="971" w:type="pct"/>
            <w:noWrap w:val="0"/>
            <w:vAlign w:val="center"/>
          </w:tcPr>
          <w:p w14:paraId="6804822B">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left="0" w:leftChars="0" w:right="0" w:rightChars="0"/>
              <w:jc w:val="center"/>
              <w:textAlignment w:val="center"/>
              <w:outlineLvl w:val="9"/>
              <w:rPr>
                <w:rFonts w:hint="eastAsia" w:ascii="黑体" w:hAnsi="黑体" w:eastAsia="黑体" w:cs="黑体"/>
                <w:b/>
                <w:bCs/>
                <w:color w:val="auto"/>
                <w:kern w:val="0"/>
                <w:sz w:val="24"/>
                <w:highlight w:val="none"/>
                <w:lang w:val="en-US" w:eastAsia="zh-CN"/>
              </w:rPr>
            </w:pPr>
            <w:r>
              <w:rPr>
                <w:rFonts w:hint="eastAsia" w:ascii="黑体" w:hAnsi="黑体" w:eastAsia="黑体" w:cs="黑体"/>
                <w:b/>
                <w:bCs/>
                <w:i w:val="0"/>
                <w:iCs w:val="0"/>
                <w:snapToGrid w:val="0"/>
                <w:color w:val="auto"/>
                <w:spacing w:val="0"/>
                <w:w w:val="100"/>
                <w:kern w:val="0"/>
                <w:sz w:val="24"/>
                <w:szCs w:val="24"/>
                <w:highlight w:val="none"/>
                <w:u w:val="none"/>
                <w:lang w:val="en-US" w:eastAsia="zh-CN" w:bidi="ar"/>
              </w:rPr>
              <w:t>费用类别/</w:t>
            </w:r>
            <w:r>
              <w:rPr>
                <w:rFonts w:hint="eastAsia" w:ascii="黑体" w:hAnsi="黑体" w:eastAsia="黑体" w:cs="黑体"/>
                <w:b/>
                <w:bCs/>
                <w:color w:val="auto"/>
                <w:kern w:val="0"/>
                <w:sz w:val="24"/>
                <w:highlight w:val="none"/>
                <w:lang w:val="en-US" w:eastAsia="zh-CN"/>
              </w:rPr>
              <w:t>费用说明</w:t>
            </w:r>
          </w:p>
        </w:tc>
        <w:tc>
          <w:tcPr>
            <w:tcW w:w="2018" w:type="pct"/>
            <w:noWrap w:val="0"/>
            <w:vAlign w:val="center"/>
          </w:tcPr>
          <w:p w14:paraId="68FF5FE1">
            <w:pPr>
              <w:widowControl/>
              <w:jc w:val="center"/>
              <w:rPr>
                <w:rFonts w:hint="default" w:ascii="黑体" w:hAnsi="黑体" w:eastAsia="黑体" w:cs="黑体"/>
                <w:b/>
                <w:bCs/>
                <w:color w:val="auto"/>
                <w:kern w:val="0"/>
                <w:sz w:val="24"/>
                <w:highlight w:val="none"/>
                <w:lang w:val="en-US" w:eastAsia="zh-CN"/>
              </w:rPr>
            </w:pPr>
            <w:r>
              <w:rPr>
                <w:rFonts w:hint="default" w:ascii="黑体" w:hAnsi="黑体" w:eastAsia="黑体" w:cs="黑体"/>
                <w:b/>
                <w:bCs/>
                <w:color w:val="auto"/>
                <w:kern w:val="0"/>
                <w:sz w:val="24"/>
                <w:highlight w:val="none"/>
                <w:lang w:val="en-US" w:eastAsia="zh-CN"/>
              </w:rPr>
              <w:t>品牌/规格型号/技术参数</w:t>
            </w:r>
          </w:p>
        </w:tc>
        <w:tc>
          <w:tcPr>
            <w:tcW w:w="258" w:type="pct"/>
            <w:noWrap w:val="0"/>
            <w:vAlign w:val="center"/>
          </w:tcPr>
          <w:p w14:paraId="5FBC04B2">
            <w:pPr>
              <w:widowControl/>
              <w:jc w:val="center"/>
              <w:rPr>
                <w:rFonts w:hint="default" w:ascii="黑体" w:hAnsi="黑体" w:eastAsia="黑体" w:cs="黑体"/>
                <w:b/>
                <w:bCs/>
                <w:color w:val="auto"/>
                <w:kern w:val="0"/>
                <w:sz w:val="24"/>
                <w:highlight w:val="none"/>
                <w:lang w:val="en-US" w:eastAsia="zh-CN"/>
              </w:rPr>
            </w:pPr>
            <w:r>
              <w:rPr>
                <w:rFonts w:hint="eastAsia" w:ascii="黑体" w:hAnsi="黑体" w:eastAsia="黑体" w:cs="黑体"/>
                <w:b/>
                <w:bCs/>
                <w:color w:val="auto"/>
                <w:kern w:val="0"/>
                <w:sz w:val="24"/>
                <w:highlight w:val="none"/>
                <w:lang w:val="en-US" w:eastAsia="zh-CN"/>
              </w:rPr>
              <w:t>数量</w:t>
            </w:r>
          </w:p>
        </w:tc>
        <w:tc>
          <w:tcPr>
            <w:tcW w:w="236" w:type="pct"/>
            <w:noWrap w:val="0"/>
            <w:vAlign w:val="center"/>
          </w:tcPr>
          <w:p w14:paraId="288AECDB">
            <w:pPr>
              <w:widowControl/>
              <w:jc w:val="center"/>
              <w:rPr>
                <w:rFonts w:hint="default" w:ascii="黑体" w:hAnsi="黑体" w:eastAsia="黑体" w:cs="黑体"/>
                <w:b/>
                <w:bCs/>
                <w:color w:val="auto"/>
                <w:kern w:val="0"/>
                <w:sz w:val="24"/>
                <w:highlight w:val="none"/>
                <w:lang w:val="en-US" w:eastAsia="zh-CN"/>
              </w:rPr>
            </w:pPr>
            <w:r>
              <w:rPr>
                <w:rFonts w:hint="eastAsia" w:ascii="黑体" w:hAnsi="黑体" w:eastAsia="黑体" w:cs="黑体"/>
                <w:b/>
                <w:bCs/>
                <w:color w:val="auto"/>
                <w:kern w:val="0"/>
                <w:sz w:val="24"/>
                <w:highlight w:val="none"/>
                <w:lang w:val="en-US" w:eastAsia="zh-CN"/>
              </w:rPr>
              <w:t>单位</w:t>
            </w:r>
          </w:p>
        </w:tc>
        <w:tc>
          <w:tcPr>
            <w:tcW w:w="267" w:type="pct"/>
            <w:noWrap w:val="0"/>
            <w:vAlign w:val="center"/>
          </w:tcPr>
          <w:p w14:paraId="0062792B">
            <w:pPr>
              <w:widowControl/>
              <w:jc w:val="center"/>
              <w:rPr>
                <w:rFonts w:hint="default" w:ascii="黑体" w:hAnsi="黑体" w:eastAsia="黑体" w:cs="黑体"/>
                <w:b/>
                <w:bCs/>
                <w:color w:val="auto"/>
                <w:kern w:val="0"/>
                <w:sz w:val="24"/>
                <w:highlight w:val="none"/>
                <w:lang w:val="en-US" w:eastAsia="zh-CN"/>
              </w:rPr>
            </w:pPr>
            <w:r>
              <w:rPr>
                <w:rFonts w:hint="eastAsia" w:ascii="黑体" w:hAnsi="黑体" w:eastAsia="黑体" w:cs="黑体"/>
                <w:b/>
                <w:bCs/>
                <w:color w:val="auto"/>
                <w:kern w:val="0"/>
                <w:sz w:val="24"/>
                <w:highlight w:val="none"/>
                <w:lang w:val="en-US" w:eastAsia="zh-CN"/>
              </w:rPr>
              <w:t>单价（元）</w:t>
            </w:r>
          </w:p>
        </w:tc>
        <w:tc>
          <w:tcPr>
            <w:tcW w:w="758" w:type="pct"/>
            <w:noWrap w:val="0"/>
            <w:vAlign w:val="center"/>
          </w:tcPr>
          <w:p w14:paraId="65CD2766">
            <w:pPr>
              <w:widowControl/>
              <w:jc w:val="center"/>
              <w:rPr>
                <w:rFonts w:hint="eastAsia" w:ascii="黑体" w:hAnsi="黑体" w:eastAsia="黑体" w:cs="黑体"/>
                <w:b/>
                <w:bCs/>
                <w:color w:val="auto"/>
                <w:kern w:val="0"/>
                <w:sz w:val="24"/>
                <w:highlight w:val="none"/>
                <w:lang w:val="en-US" w:eastAsia="zh-CN"/>
              </w:rPr>
            </w:pPr>
            <w:r>
              <w:rPr>
                <w:rFonts w:hint="eastAsia" w:ascii="黑体" w:hAnsi="黑体" w:eastAsia="黑体" w:cs="黑体"/>
                <w:b/>
                <w:bCs/>
                <w:color w:val="auto"/>
                <w:kern w:val="0"/>
                <w:sz w:val="24"/>
                <w:highlight w:val="none"/>
                <w:lang w:val="en-US" w:eastAsia="zh-CN"/>
              </w:rPr>
              <w:t>备注</w:t>
            </w:r>
          </w:p>
        </w:tc>
      </w:tr>
      <w:tr w14:paraId="2055F830">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0" w:type="pct"/>
            <w:noWrap w:val="0"/>
            <w:vAlign w:val="center"/>
          </w:tcPr>
          <w:p w14:paraId="6F9D9A14">
            <w:pPr>
              <w:widowControl/>
              <w:jc w:val="center"/>
              <w:rPr>
                <w:rFonts w:hint="default"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bidi="ar-SA"/>
              </w:rPr>
              <w:t>1</w:t>
            </w:r>
          </w:p>
        </w:tc>
        <w:tc>
          <w:tcPr>
            <w:tcW w:w="971" w:type="pct"/>
            <w:noWrap w:val="0"/>
            <w:vAlign w:val="center"/>
          </w:tcPr>
          <w:p w14:paraId="6312F0EF">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ind w:left="0" w:leftChars="0" w:right="0" w:rightChars="0"/>
              <w:jc w:val="center"/>
              <w:textAlignment w:val="center"/>
              <w:outlineLvl w:val="9"/>
              <w:rPr>
                <w:rFonts w:hint="default" w:ascii="仿宋_GB2312" w:hAnsi="仿宋_GB2312" w:eastAsia="仿宋_GB2312" w:cs="仿宋_GB2312"/>
                <w:color w:val="0000FF"/>
                <w:kern w:val="0"/>
                <w:sz w:val="24"/>
                <w:szCs w:val="24"/>
                <w:highlight w:val="none"/>
                <w:lang w:val="en-US" w:eastAsia="zh-CN" w:bidi="ar-SA"/>
              </w:rPr>
            </w:pPr>
          </w:p>
        </w:tc>
        <w:tc>
          <w:tcPr>
            <w:tcW w:w="2018" w:type="pct"/>
            <w:noWrap w:val="0"/>
            <w:vAlign w:val="center"/>
          </w:tcPr>
          <w:p w14:paraId="6DA43E05">
            <w:pPr>
              <w:widowControl/>
              <w:jc w:val="center"/>
              <w:rPr>
                <w:rFonts w:hint="eastAsia" w:ascii="仿宋_GB2312" w:hAnsi="仿宋_GB2312" w:eastAsia="仿宋_GB2312" w:cs="仿宋_GB2312"/>
                <w:color w:val="0000FF"/>
                <w:kern w:val="0"/>
                <w:sz w:val="24"/>
                <w:highlight w:val="none"/>
                <w:lang w:val="en-US" w:eastAsia="zh-CN"/>
              </w:rPr>
            </w:pPr>
          </w:p>
        </w:tc>
        <w:tc>
          <w:tcPr>
            <w:tcW w:w="258" w:type="pct"/>
            <w:noWrap w:val="0"/>
            <w:vAlign w:val="center"/>
          </w:tcPr>
          <w:p w14:paraId="048DA1CC">
            <w:pPr>
              <w:widowControl/>
              <w:jc w:val="center"/>
              <w:rPr>
                <w:rFonts w:hint="default" w:ascii="仿宋_GB2312" w:hAnsi="仿宋_GB2312" w:eastAsia="仿宋_GB2312" w:cs="仿宋_GB2312"/>
                <w:color w:val="0000FF"/>
                <w:kern w:val="0"/>
                <w:sz w:val="24"/>
                <w:highlight w:val="none"/>
                <w:lang w:val="en-US" w:eastAsia="zh-CN"/>
              </w:rPr>
            </w:pPr>
          </w:p>
        </w:tc>
        <w:tc>
          <w:tcPr>
            <w:tcW w:w="236" w:type="pct"/>
            <w:noWrap w:val="0"/>
            <w:vAlign w:val="center"/>
          </w:tcPr>
          <w:p w14:paraId="47C86E57">
            <w:pPr>
              <w:widowControl/>
              <w:jc w:val="center"/>
              <w:rPr>
                <w:rFonts w:hint="default" w:ascii="仿宋_GB2312" w:hAnsi="仿宋_GB2312" w:eastAsia="仿宋_GB2312" w:cs="仿宋_GB2312"/>
                <w:color w:val="0000FF"/>
                <w:kern w:val="0"/>
                <w:sz w:val="24"/>
                <w:highlight w:val="none"/>
                <w:lang w:val="en-US" w:eastAsia="zh-CN"/>
              </w:rPr>
            </w:pPr>
          </w:p>
        </w:tc>
        <w:tc>
          <w:tcPr>
            <w:tcW w:w="267" w:type="pct"/>
            <w:noWrap w:val="0"/>
            <w:vAlign w:val="center"/>
          </w:tcPr>
          <w:p w14:paraId="0D1E2D4E">
            <w:pPr>
              <w:widowControl/>
              <w:jc w:val="center"/>
              <w:rPr>
                <w:rFonts w:hint="eastAsia" w:ascii="仿宋_GB2312" w:hAnsi="仿宋_GB2312" w:eastAsia="仿宋_GB2312" w:cs="仿宋_GB2312"/>
                <w:color w:val="0000FF"/>
                <w:kern w:val="0"/>
                <w:sz w:val="24"/>
                <w:highlight w:val="none"/>
                <w:lang w:val="en-US" w:eastAsia="zh-CN"/>
              </w:rPr>
            </w:pPr>
          </w:p>
        </w:tc>
        <w:tc>
          <w:tcPr>
            <w:tcW w:w="758" w:type="pct"/>
            <w:noWrap w:val="0"/>
            <w:vAlign w:val="center"/>
          </w:tcPr>
          <w:p w14:paraId="0EAB84EA">
            <w:pPr>
              <w:widowControl/>
              <w:jc w:val="center"/>
              <w:rPr>
                <w:rFonts w:hint="eastAsia" w:ascii="仿宋_GB2312" w:hAnsi="仿宋_GB2312" w:eastAsia="仿宋_GB2312" w:cs="仿宋_GB2312"/>
                <w:color w:val="0000FF"/>
                <w:kern w:val="0"/>
                <w:sz w:val="24"/>
                <w:highlight w:val="none"/>
                <w:lang w:val="en-US" w:eastAsia="zh-CN"/>
              </w:rPr>
            </w:pPr>
          </w:p>
        </w:tc>
      </w:tr>
      <w:tr w14:paraId="7FFD6393">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490" w:type="pct"/>
            <w:noWrap w:val="0"/>
            <w:vAlign w:val="center"/>
          </w:tcPr>
          <w:p w14:paraId="3207E0D8">
            <w:pPr>
              <w:widowControl/>
              <w:jc w:val="center"/>
              <w:rPr>
                <w:rFonts w:hint="default" w:ascii="仿宋_GB2312" w:hAnsi="仿宋_GB2312" w:eastAsia="仿宋_GB2312" w:cs="仿宋_GB2312"/>
                <w:color w:val="auto"/>
                <w:kern w:val="0"/>
                <w:sz w:val="24"/>
                <w:highlight w:val="none"/>
                <w:lang w:val="en-US" w:eastAsia="zh-CN"/>
              </w:rPr>
            </w:pPr>
            <w:r>
              <w:rPr>
                <w:rFonts w:hint="eastAsia" w:ascii="仿宋_GB2312" w:hAnsi="仿宋_GB2312" w:eastAsia="仿宋_GB2312" w:cs="仿宋_GB2312"/>
                <w:color w:val="auto"/>
                <w:kern w:val="0"/>
                <w:sz w:val="24"/>
                <w:highlight w:val="none"/>
                <w:lang w:val="en-US" w:eastAsia="zh-CN"/>
              </w:rPr>
              <w:t>2</w:t>
            </w:r>
          </w:p>
        </w:tc>
        <w:tc>
          <w:tcPr>
            <w:tcW w:w="971" w:type="pct"/>
            <w:noWrap w:val="0"/>
            <w:vAlign w:val="center"/>
          </w:tcPr>
          <w:p w14:paraId="0801D228">
            <w:pPr>
              <w:widowControl/>
              <w:jc w:val="center"/>
              <w:rPr>
                <w:rFonts w:hint="default" w:ascii="仿宋_GB2312" w:hAnsi="仿宋_GB2312" w:eastAsia="仿宋_GB2312" w:cs="仿宋_GB2312"/>
                <w:color w:val="0000FF"/>
                <w:kern w:val="0"/>
                <w:sz w:val="24"/>
                <w:highlight w:val="none"/>
                <w:lang w:val="en-US" w:eastAsia="zh-CN"/>
              </w:rPr>
            </w:pPr>
          </w:p>
        </w:tc>
        <w:tc>
          <w:tcPr>
            <w:tcW w:w="2018" w:type="pct"/>
            <w:noWrap w:val="0"/>
            <w:vAlign w:val="center"/>
          </w:tcPr>
          <w:p w14:paraId="024CB7F8">
            <w:pPr>
              <w:widowControl/>
              <w:jc w:val="center"/>
              <w:rPr>
                <w:rFonts w:hint="eastAsia" w:ascii="仿宋_GB2312" w:hAnsi="仿宋_GB2312" w:eastAsia="仿宋_GB2312" w:cs="仿宋_GB2312"/>
                <w:color w:val="0000FF"/>
                <w:kern w:val="0"/>
                <w:sz w:val="24"/>
                <w:highlight w:val="none"/>
              </w:rPr>
            </w:pPr>
          </w:p>
        </w:tc>
        <w:tc>
          <w:tcPr>
            <w:tcW w:w="258" w:type="pct"/>
            <w:noWrap w:val="0"/>
            <w:vAlign w:val="center"/>
          </w:tcPr>
          <w:p w14:paraId="7B9D5208">
            <w:pPr>
              <w:widowControl/>
              <w:jc w:val="center"/>
              <w:rPr>
                <w:rFonts w:hint="eastAsia" w:ascii="仿宋_GB2312" w:hAnsi="仿宋_GB2312" w:eastAsia="仿宋_GB2312" w:cs="仿宋_GB2312"/>
                <w:color w:val="0000FF"/>
                <w:kern w:val="0"/>
                <w:sz w:val="24"/>
                <w:highlight w:val="none"/>
                <w:lang w:val="en-US" w:eastAsia="zh-CN"/>
              </w:rPr>
            </w:pPr>
          </w:p>
        </w:tc>
        <w:tc>
          <w:tcPr>
            <w:tcW w:w="236" w:type="pct"/>
            <w:noWrap w:val="0"/>
            <w:vAlign w:val="center"/>
          </w:tcPr>
          <w:p w14:paraId="25353D19">
            <w:pPr>
              <w:widowControl/>
              <w:jc w:val="center"/>
              <w:rPr>
                <w:rFonts w:hint="default" w:ascii="仿宋_GB2312" w:hAnsi="仿宋_GB2312" w:eastAsia="仿宋_GB2312" w:cs="仿宋_GB2312"/>
                <w:color w:val="0000FF"/>
                <w:kern w:val="0"/>
                <w:sz w:val="24"/>
                <w:highlight w:val="none"/>
                <w:lang w:val="en-US" w:eastAsia="zh-CN"/>
              </w:rPr>
            </w:pPr>
          </w:p>
        </w:tc>
        <w:tc>
          <w:tcPr>
            <w:tcW w:w="267" w:type="pct"/>
            <w:noWrap w:val="0"/>
            <w:vAlign w:val="center"/>
          </w:tcPr>
          <w:p w14:paraId="6692CB98">
            <w:pPr>
              <w:widowControl/>
              <w:jc w:val="center"/>
              <w:rPr>
                <w:rFonts w:hint="eastAsia" w:ascii="仿宋_GB2312" w:hAnsi="仿宋_GB2312" w:eastAsia="仿宋_GB2312" w:cs="仿宋_GB2312"/>
                <w:color w:val="0000FF"/>
                <w:kern w:val="0"/>
                <w:sz w:val="24"/>
                <w:highlight w:val="none"/>
              </w:rPr>
            </w:pPr>
          </w:p>
        </w:tc>
        <w:tc>
          <w:tcPr>
            <w:tcW w:w="758" w:type="pct"/>
            <w:noWrap w:val="0"/>
            <w:vAlign w:val="center"/>
          </w:tcPr>
          <w:p w14:paraId="7E6797D7">
            <w:pPr>
              <w:widowControl/>
              <w:jc w:val="center"/>
              <w:rPr>
                <w:rFonts w:hint="eastAsia" w:ascii="仿宋_GB2312" w:hAnsi="仿宋_GB2312" w:eastAsia="仿宋_GB2312" w:cs="仿宋_GB2312"/>
                <w:color w:val="0000FF"/>
                <w:kern w:val="0"/>
                <w:sz w:val="24"/>
                <w:highlight w:val="none"/>
              </w:rPr>
            </w:pPr>
          </w:p>
        </w:tc>
      </w:tr>
      <w:tr w14:paraId="1171118E">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0" w:type="pct"/>
            <w:noWrap w:val="0"/>
            <w:vAlign w:val="center"/>
          </w:tcPr>
          <w:p w14:paraId="20340832">
            <w:pPr>
              <w:widowControl/>
              <w:jc w:val="center"/>
              <w:rPr>
                <w:rFonts w:hint="eastAsia" w:ascii="仿宋_GB2312" w:hAnsi="仿宋_GB2312" w:eastAsia="仿宋_GB2312" w:cs="仿宋_GB2312"/>
                <w:color w:val="auto"/>
                <w:kern w:val="0"/>
                <w:sz w:val="24"/>
                <w:highlight w:val="none"/>
                <w:lang w:val="en-US" w:eastAsia="zh-CN"/>
              </w:rPr>
            </w:pPr>
            <w:r>
              <w:rPr>
                <w:rFonts w:hint="eastAsia" w:ascii="仿宋_GB2312" w:hAnsi="仿宋_GB2312" w:eastAsia="仿宋_GB2312" w:cs="仿宋_GB2312"/>
                <w:color w:val="auto"/>
                <w:kern w:val="0"/>
                <w:sz w:val="24"/>
                <w:highlight w:val="none"/>
                <w:lang w:val="en-US" w:eastAsia="zh-CN"/>
              </w:rPr>
              <w:t>3</w:t>
            </w:r>
          </w:p>
        </w:tc>
        <w:tc>
          <w:tcPr>
            <w:tcW w:w="971" w:type="pct"/>
            <w:noWrap w:val="0"/>
            <w:vAlign w:val="center"/>
          </w:tcPr>
          <w:p w14:paraId="36EC09B9">
            <w:pPr>
              <w:widowControl/>
              <w:jc w:val="center"/>
              <w:rPr>
                <w:rFonts w:hint="eastAsia" w:ascii="仿宋_GB2312" w:hAnsi="仿宋_GB2312" w:eastAsia="仿宋_GB2312" w:cs="仿宋_GB2312"/>
                <w:color w:val="0000FF"/>
                <w:kern w:val="0"/>
                <w:sz w:val="24"/>
                <w:highlight w:val="none"/>
                <w:lang w:val="en-US" w:eastAsia="zh-CN"/>
              </w:rPr>
            </w:pPr>
          </w:p>
        </w:tc>
        <w:tc>
          <w:tcPr>
            <w:tcW w:w="2018" w:type="pct"/>
            <w:noWrap w:val="0"/>
            <w:vAlign w:val="center"/>
          </w:tcPr>
          <w:p w14:paraId="0D3FE450">
            <w:pPr>
              <w:widowControl/>
              <w:jc w:val="center"/>
              <w:rPr>
                <w:rFonts w:hint="eastAsia" w:ascii="仿宋_GB2312" w:hAnsi="仿宋_GB2312" w:eastAsia="仿宋_GB2312" w:cs="仿宋_GB2312"/>
                <w:color w:val="0000FF"/>
                <w:kern w:val="0"/>
                <w:sz w:val="24"/>
                <w:highlight w:val="none"/>
              </w:rPr>
            </w:pPr>
          </w:p>
        </w:tc>
        <w:tc>
          <w:tcPr>
            <w:tcW w:w="258" w:type="pct"/>
            <w:noWrap w:val="0"/>
            <w:vAlign w:val="center"/>
          </w:tcPr>
          <w:p w14:paraId="7C483FFD">
            <w:pPr>
              <w:widowControl/>
              <w:jc w:val="center"/>
              <w:rPr>
                <w:rFonts w:hint="eastAsia" w:ascii="仿宋_GB2312" w:hAnsi="仿宋_GB2312" w:eastAsia="仿宋_GB2312" w:cs="仿宋_GB2312"/>
                <w:color w:val="0000FF"/>
                <w:kern w:val="0"/>
                <w:sz w:val="24"/>
                <w:highlight w:val="none"/>
                <w:lang w:val="en-US" w:eastAsia="zh-CN"/>
              </w:rPr>
            </w:pPr>
          </w:p>
        </w:tc>
        <w:tc>
          <w:tcPr>
            <w:tcW w:w="236" w:type="pct"/>
            <w:noWrap w:val="0"/>
            <w:vAlign w:val="center"/>
          </w:tcPr>
          <w:p w14:paraId="2AE5DCF8">
            <w:pPr>
              <w:widowControl/>
              <w:jc w:val="center"/>
              <w:rPr>
                <w:rFonts w:hint="default" w:ascii="仿宋_GB2312" w:hAnsi="仿宋_GB2312" w:eastAsia="仿宋_GB2312" w:cs="仿宋_GB2312"/>
                <w:color w:val="0000FF"/>
                <w:kern w:val="0"/>
                <w:sz w:val="24"/>
                <w:highlight w:val="none"/>
                <w:lang w:val="en-US" w:eastAsia="zh-CN"/>
              </w:rPr>
            </w:pPr>
          </w:p>
        </w:tc>
        <w:tc>
          <w:tcPr>
            <w:tcW w:w="267" w:type="pct"/>
            <w:noWrap w:val="0"/>
            <w:vAlign w:val="center"/>
          </w:tcPr>
          <w:p w14:paraId="7CAB4186">
            <w:pPr>
              <w:widowControl/>
              <w:jc w:val="center"/>
              <w:rPr>
                <w:rFonts w:hint="eastAsia" w:ascii="仿宋_GB2312" w:hAnsi="仿宋_GB2312" w:eastAsia="仿宋_GB2312" w:cs="仿宋_GB2312"/>
                <w:color w:val="0000FF"/>
                <w:kern w:val="0"/>
                <w:sz w:val="24"/>
                <w:highlight w:val="none"/>
              </w:rPr>
            </w:pPr>
          </w:p>
        </w:tc>
        <w:tc>
          <w:tcPr>
            <w:tcW w:w="758" w:type="pct"/>
            <w:noWrap w:val="0"/>
            <w:vAlign w:val="center"/>
          </w:tcPr>
          <w:p w14:paraId="69855010">
            <w:pPr>
              <w:widowControl/>
              <w:jc w:val="center"/>
              <w:rPr>
                <w:rFonts w:hint="eastAsia" w:ascii="仿宋_GB2312" w:hAnsi="仿宋_GB2312" w:eastAsia="仿宋_GB2312" w:cs="仿宋_GB2312"/>
                <w:color w:val="0000FF"/>
                <w:kern w:val="0"/>
                <w:sz w:val="24"/>
                <w:highlight w:val="none"/>
              </w:rPr>
            </w:pPr>
          </w:p>
        </w:tc>
      </w:tr>
      <w:tr w14:paraId="7105C944">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0" w:type="pct"/>
            <w:noWrap w:val="0"/>
            <w:vAlign w:val="center"/>
          </w:tcPr>
          <w:p w14:paraId="0C4AA589">
            <w:pPr>
              <w:widowControl/>
              <w:jc w:val="center"/>
              <w:rPr>
                <w:rFonts w:hint="eastAsia" w:ascii="仿宋_GB2312" w:hAnsi="仿宋_GB2312" w:eastAsia="仿宋_GB2312" w:cs="仿宋_GB2312"/>
                <w:color w:val="auto"/>
                <w:kern w:val="0"/>
                <w:sz w:val="24"/>
                <w:highlight w:val="none"/>
                <w:lang w:val="en-US" w:eastAsia="zh-CN"/>
              </w:rPr>
            </w:pPr>
            <w:r>
              <w:rPr>
                <w:rFonts w:hint="eastAsia" w:ascii="仿宋_GB2312" w:hAnsi="仿宋_GB2312" w:eastAsia="仿宋_GB2312" w:cs="仿宋_GB2312"/>
                <w:color w:val="auto"/>
                <w:kern w:val="0"/>
                <w:sz w:val="24"/>
                <w:highlight w:val="none"/>
                <w:lang w:val="en-US" w:eastAsia="zh-CN"/>
              </w:rPr>
              <w:t>4</w:t>
            </w:r>
          </w:p>
        </w:tc>
        <w:tc>
          <w:tcPr>
            <w:tcW w:w="971" w:type="pct"/>
            <w:noWrap w:val="0"/>
            <w:vAlign w:val="center"/>
          </w:tcPr>
          <w:p w14:paraId="2B0F7091">
            <w:pPr>
              <w:widowControl/>
              <w:jc w:val="center"/>
              <w:rPr>
                <w:rFonts w:hint="default" w:ascii="仿宋_GB2312" w:hAnsi="仿宋_GB2312" w:eastAsia="仿宋_GB2312" w:cs="仿宋_GB2312"/>
                <w:color w:val="0000FF"/>
                <w:kern w:val="0"/>
                <w:sz w:val="24"/>
                <w:highlight w:val="none"/>
                <w:lang w:val="en-US" w:eastAsia="zh-CN"/>
              </w:rPr>
            </w:pPr>
          </w:p>
        </w:tc>
        <w:tc>
          <w:tcPr>
            <w:tcW w:w="2018" w:type="pct"/>
            <w:noWrap w:val="0"/>
            <w:vAlign w:val="center"/>
          </w:tcPr>
          <w:p w14:paraId="451E47CC">
            <w:pPr>
              <w:widowControl/>
              <w:jc w:val="center"/>
              <w:rPr>
                <w:rFonts w:hint="eastAsia" w:ascii="仿宋_GB2312" w:hAnsi="仿宋_GB2312" w:eastAsia="仿宋_GB2312" w:cs="仿宋_GB2312"/>
                <w:color w:val="0000FF"/>
                <w:kern w:val="0"/>
                <w:sz w:val="24"/>
                <w:highlight w:val="none"/>
              </w:rPr>
            </w:pPr>
          </w:p>
        </w:tc>
        <w:tc>
          <w:tcPr>
            <w:tcW w:w="258" w:type="pct"/>
            <w:noWrap w:val="0"/>
            <w:vAlign w:val="center"/>
          </w:tcPr>
          <w:p w14:paraId="0DD9B2D1">
            <w:pPr>
              <w:widowControl/>
              <w:jc w:val="center"/>
              <w:rPr>
                <w:rFonts w:hint="eastAsia" w:ascii="仿宋_GB2312" w:hAnsi="仿宋_GB2312" w:eastAsia="仿宋_GB2312" w:cs="仿宋_GB2312"/>
                <w:color w:val="0000FF"/>
                <w:kern w:val="0"/>
                <w:sz w:val="24"/>
                <w:highlight w:val="none"/>
                <w:lang w:val="en-US" w:eastAsia="zh-CN"/>
              </w:rPr>
            </w:pPr>
          </w:p>
        </w:tc>
        <w:tc>
          <w:tcPr>
            <w:tcW w:w="236" w:type="pct"/>
            <w:noWrap w:val="0"/>
            <w:vAlign w:val="center"/>
          </w:tcPr>
          <w:p w14:paraId="1EE2D79F">
            <w:pPr>
              <w:widowControl/>
              <w:jc w:val="center"/>
              <w:rPr>
                <w:rFonts w:hint="default" w:ascii="仿宋_GB2312" w:hAnsi="仿宋_GB2312" w:eastAsia="仿宋_GB2312" w:cs="仿宋_GB2312"/>
                <w:color w:val="0000FF"/>
                <w:kern w:val="0"/>
                <w:sz w:val="24"/>
                <w:highlight w:val="none"/>
                <w:lang w:val="en-US" w:eastAsia="zh-CN"/>
              </w:rPr>
            </w:pPr>
          </w:p>
        </w:tc>
        <w:tc>
          <w:tcPr>
            <w:tcW w:w="267" w:type="pct"/>
            <w:noWrap w:val="0"/>
            <w:vAlign w:val="center"/>
          </w:tcPr>
          <w:p w14:paraId="63760ADE">
            <w:pPr>
              <w:widowControl/>
              <w:jc w:val="center"/>
              <w:rPr>
                <w:rFonts w:hint="eastAsia" w:ascii="仿宋_GB2312" w:hAnsi="仿宋_GB2312" w:eastAsia="仿宋_GB2312" w:cs="仿宋_GB2312"/>
                <w:color w:val="0000FF"/>
                <w:kern w:val="0"/>
                <w:sz w:val="24"/>
                <w:highlight w:val="none"/>
              </w:rPr>
            </w:pPr>
          </w:p>
        </w:tc>
        <w:tc>
          <w:tcPr>
            <w:tcW w:w="758" w:type="pct"/>
            <w:noWrap w:val="0"/>
            <w:vAlign w:val="center"/>
          </w:tcPr>
          <w:p w14:paraId="59591C3D">
            <w:pPr>
              <w:widowControl/>
              <w:jc w:val="center"/>
              <w:rPr>
                <w:rFonts w:hint="eastAsia" w:ascii="仿宋_GB2312" w:hAnsi="仿宋_GB2312" w:eastAsia="仿宋_GB2312" w:cs="仿宋_GB2312"/>
                <w:color w:val="0000FF"/>
                <w:kern w:val="0"/>
                <w:sz w:val="24"/>
                <w:highlight w:val="none"/>
                <w:lang w:val="en-US" w:eastAsia="zh-CN"/>
              </w:rPr>
            </w:pPr>
          </w:p>
        </w:tc>
      </w:tr>
      <w:tr w14:paraId="21A751A1">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0" w:type="pct"/>
            <w:noWrap w:val="0"/>
            <w:vAlign w:val="center"/>
          </w:tcPr>
          <w:p w14:paraId="33679814">
            <w:pPr>
              <w:widowControl/>
              <w:jc w:val="center"/>
              <w:rPr>
                <w:rFonts w:hint="eastAsia" w:ascii="仿宋_GB2312" w:hAnsi="仿宋_GB2312" w:eastAsia="仿宋_GB2312" w:cs="仿宋_GB2312"/>
                <w:color w:val="auto"/>
                <w:kern w:val="0"/>
                <w:sz w:val="24"/>
                <w:highlight w:val="none"/>
                <w:lang w:val="en-US" w:eastAsia="zh-CN"/>
              </w:rPr>
            </w:pPr>
            <w:r>
              <w:rPr>
                <w:rFonts w:hint="eastAsia" w:ascii="仿宋_GB2312" w:hAnsi="仿宋_GB2312" w:eastAsia="仿宋_GB2312" w:cs="仿宋_GB2312"/>
                <w:color w:val="auto"/>
                <w:kern w:val="0"/>
                <w:sz w:val="24"/>
                <w:highlight w:val="none"/>
                <w:lang w:val="en-US" w:eastAsia="zh-CN"/>
              </w:rPr>
              <w:t>5</w:t>
            </w:r>
          </w:p>
        </w:tc>
        <w:tc>
          <w:tcPr>
            <w:tcW w:w="971" w:type="pct"/>
            <w:noWrap w:val="0"/>
            <w:vAlign w:val="center"/>
          </w:tcPr>
          <w:p w14:paraId="1FD55B23">
            <w:pPr>
              <w:widowControl/>
              <w:jc w:val="center"/>
              <w:rPr>
                <w:rFonts w:hint="default" w:ascii="仿宋_GB2312" w:hAnsi="仿宋_GB2312" w:eastAsia="仿宋_GB2312" w:cs="仿宋_GB2312"/>
                <w:color w:val="auto"/>
                <w:kern w:val="0"/>
                <w:sz w:val="24"/>
                <w:highlight w:val="none"/>
                <w:lang w:val="en-US" w:eastAsia="zh-CN"/>
              </w:rPr>
            </w:pPr>
          </w:p>
        </w:tc>
        <w:tc>
          <w:tcPr>
            <w:tcW w:w="2018" w:type="pct"/>
            <w:noWrap w:val="0"/>
            <w:vAlign w:val="center"/>
          </w:tcPr>
          <w:p w14:paraId="3E2CA7BD">
            <w:pPr>
              <w:widowControl/>
              <w:jc w:val="center"/>
              <w:rPr>
                <w:rFonts w:hint="eastAsia" w:ascii="仿宋_GB2312" w:hAnsi="仿宋_GB2312" w:eastAsia="仿宋_GB2312" w:cs="仿宋_GB2312"/>
                <w:color w:val="auto"/>
                <w:kern w:val="0"/>
                <w:sz w:val="24"/>
                <w:highlight w:val="none"/>
              </w:rPr>
            </w:pPr>
          </w:p>
        </w:tc>
        <w:tc>
          <w:tcPr>
            <w:tcW w:w="258" w:type="pct"/>
            <w:noWrap w:val="0"/>
            <w:vAlign w:val="center"/>
          </w:tcPr>
          <w:p w14:paraId="45EDA32F">
            <w:pPr>
              <w:widowControl/>
              <w:jc w:val="center"/>
              <w:rPr>
                <w:rFonts w:hint="eastAsia" w:ascii="仿宋_GB2312" w:hAnsi="仿宋_GB2312" w:eastAsia="仿宋_GB2312" w:cs="仿宋_GB2312"/>
                <w:color w:val="auto"/>
                <w:kern w:val="0"/>
                <w:sz w:val="24"/>
                <w:highlight w:val="none"/>
              </w:rPr>
            </w:pPr>
          </w:p>
        </w:tc>
        <w:tc>
          <w:tcPr>
            <w:tcW w:w="236" w:type="pct"/>
            <w:noWrap w:val="0"/>
            <w:vAlign w:val="center"/>
          </w:tcPr>
          <w:p w14:paraId="6834D3A5">
            <w:pPr>
              <w:widowControl/>
              <w:jc w:val="center"/>
              <w:rPr>
                <w:rFonts w:hint="default" w:ascii="仿宋_GB2312" w:hAnsi="仿宋_GB2312" w:eastAsia="仿宋_GB2312" w:cs="仿宋_GB2312"/>
                <w:color w:val="0000FF"/>
                <w:kern w:val="0"/>
                <w:sz w:val="24"/>
                <w:highlight w:val="none"/>
                <w:lang w:val="en-US" w:eastAsia="zh-CN"/>
              </w:rPr>
            </w:pPr>
          </w:p>
        </w:tc>
        <w:tc>
          <w:tcPr>
            <w:tcW w:w="267" w:type="pct"/>
            <w:noWrap w:val="0"/>
            <w:vAlign w:val="center"/>
          </w:tcPr>
          <w:p w14:paraId="4C5C289F">
            <w:pPr>
              <w:widowControl/>
              <w:jc w:val="center"/>
              <w:rPr>
                <w:rFonts w:hint="eastAsia" w:ascii="仿宋_GB2312" w:hAnsi="仿宋_GB2312" w:eastAsia="仿宋_GB2312" w:cs="仿宋_GB2312"/>
                <w:color w:val="auto"/>
                <w:kern w:val="0"/>
                <w:sz w:val="24"/>
                <w:highlight w:val="none"/>
              </w:rPr>
            </w:pPr>
          </w:p>
        </w:tc>
        <w:tc>
          <w:tcPr>
            <w:tcW w:w="758" w:type="pct"/>
            <w:noWrap w:val="0"/>
            <w:vAlign w:val="center"/>
          </w:tcPr>
          <w:p w14:paraId="42B98BDF">
            <w:pPr>
              <w:widowControl/>
              <w:jc w:val="center"/>
              <w:rPr>
                <w:rFonts w:hint="eastAsia" w:ascii="仿宋_GB2312" w:hAnsi="仿宋_GB2312" w:eastAsia="仿宋_GB2312" w:cs="仿宋_GB2312"/>
                <w:color w:val="auto"/>
                <w:kern w:val="0"/>
                <w:sz w:val="24"/>
                <w:highlight w:val="none"/>
              </w:rPr>
            </w:pPr>
          </w:p>
        </w:tc>
      </w:tr>
      <w:tr w14:paraId="1FA5B8A2">
        <w:tblPrEx>
          <w:tblBorders>
            <w:top w:val="double" w:color="000000" w:sz="4" w:space="0"/>
            <w:left w:val="double" w:color="000000" w:sz="4" w:space="0"/>
            <w:bottom w:val="double" w:color="000000" w:sz="4" w:space="0"/>
            <w:right w:val="double" w:color="000000"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90" w:type="pct"/>
            <w:noWrap w:val="0"/>
            <w:vAlign w:val="center"/>
          </w:tcPr>
          <w:p w14:paraId="47DEC1AB">
            <w:pPr>
              <w:widowControl/>
              <w:jc w:val="center"/>
              <w:rPr>
                <w:rFonts w:hint="default" w:ascii="仿宋_GB2312" w:hAnsi="仿宋_GB2312" w:eastAsia="仿宋_GB2312" w:cs="仿宋_GB2312"/>
                <w:color w:val="auto"/>
                <w:kern w:val="0"/>
                <w:sz w:val="24"/>
                <w:highlight w:val="none"/>
                <w:lang w:val="en-US" w:eastAsia="zh-CN"/>
              </w:rPr>
            </w:pPr>
            <w:r>
              <w:rPr>
                <w:rFonts w:hint="eastAsia" w:ascii="仿宋_GB2312" w:hAnsi="仿宋_GB2312" w:eastAsia="仿宋_GB2312" w:cs="仿宋_GB2312"/>
                <w:color w:val="auto"/>
                <w:kern w:val="0"/>
                <w:sz w:val="24"/>
                <w:highlight w:val="none"/>
                <w:lang w:val="en-US" w:eastAsia="zh-CN"/>
              </w:rPr>
              <w:t>6</w:t>
            </w:r>
          </w:p>
        </w:tc>
        <w:tc>
          <w:tcPr>
            <w:tcW w:w="971" w:type="pct"/>
            <w:noWrap w:val="0"/>
            <w:vAlign w:val="center"/>
          </w:tcPr>
          <w:p w14:paraId="1A2C97F0">
            <w:pPr>
              <w:widowControl/>
              <w:jc w:val="center"/>
              <w:rPr>
                <w:rFonts w:hint="eastAsia" w:ascii="仿宋_GB2312" w:hAnsi="仿宋_GB2312" w:eastAsia="仿宋_GB2312" w:cs="仿宋_GB2312"/>
                <w:color w:val="auto"/>
                <w:kern w:val="0"/>
                <w:sz w:val="24"/>
                <w:highlight w:val="none"/>
              </w:rPr>
            </w:pPr>
          </w:p>
        </w:tc>
        <w:tc>
          <w:tcPr>
            <w:tcW w:w="2018" w:type="pct"/>
            <w:noWrap w:val="0"/>
            <w:vAlign w:val="center"/>
          </w:tcPr>
          <w:p w14:paraId="1BCEB997">
            <w:pPr>
              <w:widowControl/>
              <w:jc w:val="center"/>
              <w:rPr>
                <w:rFonts w:hint="eastAsia" w:ascii="仿宋_GB2312" w:hAnsi="仿宋_GB2312" w:eastAsia="仿宋_GB2312" w:cs="仿宋_GB2312"/>
                <w:color w:val="auto"/>
                <w:kern w:val="0"/>
                <w:sz w:val="24"/>
                <w:highlight w:val="none"/>
              </w:rPr>
            </w:pPr>
          </w:p>
        </w:tc>
        <w:tc>
          <w:tcPr>
            <w:tcW w:w="258" w:type="pct"/>
            <w:noWrap w:val="0"/>
            <w:vAlign w:val="center"/>
          </w:tcPr>
          <w:p w14:paraId="617EA279">
            <w:pPr>
              <w:widowControl/>
              <w:jc w:val="center"/>
              <w:rPr>
                <w:rFonts w:hint="eastAsia" w:ascii="仿宋_GB2312" w:hAnsi="仿宋_GB2312" w:eastAsia="仿宋_GB2312" w:cs="仿宋_GB2312"/>
                <w:color w:val="auto"/>
                <w:kern w:val="0"/>
                <w:sz w:val="24"/>
                <w:highlight w:val="none"/>
              </w:rPr>
            </w:pPr>
          </w:p>
        </w:tc>
        <w:tc>
          <w:tcPr>
            <w:tcW w:w="236" w:type="pct"/>
            <w:noWrap w:val="0"/>
            <w:vAlign w:val="center"/>
          </w:tcPr>
          <w:p w14:paraId="4095B2DC">
            <w:pPr>
              <w:widowControl/>
              <w:jc w:val="center"/>
              <w:rPr>
                <w:rFonts w:hint="default" w:ascii="仿宋_GB2312" w:hAnsi="仿宋_GB2312" w:eastAsia="仿宋_GB2312" w:cs="仿宋_GB2312"/>
                <w:color w:val="0000FF"/>
                <w:kern w:val="0"/>
                <w:sz w:val="24"/>
                <w:highlight w:val="none"/>
                <w:lang w:val="en-US" w:eastAsia="zh-CN"/>
              </w:rPr>
            </w:pPr>
          </w:p>
        </w:tc>
        <w:tc>
          <w:tcPr>
            <w:tcW w:w="267" w:type="pct"/>
            <w:noWrap w:val="0"/>
            <w:vAlign w:val="center"/>
          </w:tcPr>
          <w:p w14:paraId="321F12F5">
            <w:pPr>
              <w:widowControl/>
              <w:jc w:val="center"/>
              <w:rPr>
                <w:rFonts w:hint="eastAsia" w:ascii="仿宋_GB2312" w:hAnsi="仿宋_GB2312" w:eastAsia="仿宋_GB2312" w:cs="仿宋_GB2312"/>
                <w:color w:val="auto"/>
                <w:kern w:val="0"/>
                <w:sz w:val="24"/>
                <w:highlight w:val="none"/>
              </w:rPr>
            </w:pPr>
          </w:p>
        </w:tc>
        <w:tc>
          <w:tcPr>
            <w:tcW w:w="758" w:type="pct"/>
            <w:noWrap w:val="0"/>
            <w:vAlign w:val="center"/>
          </w:tcPr>
          <w:p w14:paraId="223936DA">
            <w:pPr>
              <w:widowControl/>
              <w:jc w:val="center"/>
              <w:rPr>
                <w:rFonts w:hint="eastAsia" w:ascii="仿宋_GB2312" w:hAnsi="仿宋_GB2312" w:eastAsia="仿宋_GB2312" w:cs="仿宋_GB2312"/>
                <w:color w:val="auto"/>
                <w:kern w:val="0"/>
                <w:sz w:val="24"/>
                <w:highlight w:val="none"/>
              </w:rPr>
            </w:pPr>
          </w:p>
        </w:tc>
      </w:tr>
    </w:tbl>
    <w:p w14:paraId="6972DD2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41" w:firstLineChars="100"/>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备注：1.此表仅做报价参考适用，供应商可适用工程软件版本报价模板进行编制报价明细。</w:t>
      </w:r>
    </w:p>
    <w:p w14:paraId="4C95E073">
      <w:pPr>
        <w:pStyle w:val="9"/>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Chars="400" w:right="0" w:rightChars="0" w:firstLine="241" w:firstLineChars="100"/>
        <w:rPr>
          <w:rFonts w:hint="eastAsia" w:ascii="仿宋_GB2312" w:hAnsi="仿宋_GB2312" w:eastAsia="仿宋_GB2312" w:cs="仿宋_GB2312"/>
          <w:b/>
          <w:bCs/>
          <w:color w:val="auto"/>
          <w:kern w:val="0"/>
          <w:sz w:val="24"/>
          <w:szCs w:val="24"/>
          <w:highlight w:val="none"/>
          <w:lang w:val="en-US" w:eastAsia="zh-CN" w:bidi="ar-SA"/>
        </w:rPr>
      </w:pPr>
      <w:r>
        <w:rPr>
          <w:rFonts w:hint="eastAsia" w:ascii="仿宋_GB2312" w:hAnsi="仿宋_GB2312" w:eastAsia="仿宋_GB2312" w:cs="仿宋_GB2312"/>
          <w:b/>
          <w:bCs/>
          <w:color w:val="auto"/>
          <w:kern w:val="0"/>
          <w:sz w:val="24"/>
          <w:szCs w:val="24"/>
          <w:highlight w:val="none"/>
          <w:lang w:val="en-US" w:eastAsia="zh-CN" w:bidi="ar-SA"/>
        </w:rPr>
        <w:t>2.报价为含设备、安装、调试、税费、安全文明施工费及临时用电替代模式费等。</w:t>
      </w:r>
    </w:p>
    <w:p w14:paraId="368D02C8">
      <w:pPr>
        <w:pStyle w:val="4"/>
        <w:rPr>
          <w:rFonts w:hint="eastAsia" w:ascii="仿宋_GB2312" w:hAnsi="仿宋_GB2312" w:eastAsia="仿宋_GB2312" w:cs="仿宋_GB2312"/>
          <w:color w:val="auto"/>
          <w:highlight w:val="none"/>
        </w:rPr>
        <w:sectPr>
          <w:pgSz w:w="16838" w:h="11906" w:orient="landscape"/>
          <w:pgMar w:top="1080" w:right="1134" w:bottom="1080" w:left="1440" w:header="851" w:footer="542" w:gutter="0"/>
          <w:cols w:space="720" w:num="1"/>
          <w:docGrid w:type="lines" w:linePitch="312" w:charSpace="0"/>
        </w:sectPr>
      </w:pPr>
    </w:p>
    <w:bookmarkEnd w:id="13"/>
    <w:bookmarkEnd w:id="14"/>
    <w:p w14:paraId="66365E8A">
      <w:pPr>
        <w:pStyle w:val="3"/>
        <w:numPr>
          <w:ilvl w:val="0"/>
          <w:numId w:val="0"/>
        </w:numPr>
        <w:jc w:val="center"/>
        <w:rPr>
          <w:rFonts w:hint="eastAsia" w:ascii="仿宋_GB2312" w:hAnsi="仿宋_GB2312" w:eastAsia="仿宋_GB2312" w:cs="仿宋_GB2312"/>
          <w:color w:val="auto"/>
          <w:sz w:val="36"/>
          <w:szCs w:val="36"/>
          <w:highlight w:val="none"/>
        </w:rPr>
      </w:pPr>
      <w:bookmarkStart w:id="15" w:name="_Toc30008"/>
      <w:bookmarkStart w:id="16" w:name="_Toc112680193"/>
      <w:bookmarkStart w:id="17" w:name="_Toc112943582"/>
      <w:bookmarkStart w:id="18" w:name="_Toc112680195"/>
      <w:bookmarkStart w:id="19" w:name="_Toc112943584"/>
      <w:r>
        <w:rPr>
          <w:rFonts w:hint="eastAsia" w:ascii="仿宋_GB2312" w:hAnsi="仿宋_GB2312" w:eastAsia="仿宋_GB2312" w:cs="仿宋_GB2312"/>
          <w:color w:val="auto"/>
          <w:sz w:val="36"/>
          <w:szCs w:val="36"/>
          <w:highlight w:val="none"/>
          <w:lang w:val="en-US" w:eastAsia="zh-CN"/>
        </w:rPr>
        <w:t>四、</w:t>
      </w:r>
      <w:r>
        <w:rPr>
          <w:rFonts w:hint="eastAsia" w:ascii="仿宋_GB2312" w:hAnsi="仿宋_GB2312" w:eastAsia="仿宋_GB2312" w:cs="仿宋_GB2312"/>
          <w:color w:val="auto"/>
          <w:sz w:val="36"/>
          <w:szCs w:val="36"/>
          <w:highlight w:val="none"/>
        </w:rPr>
        <w:t>技术建议文件</w:t>
      </w:r>
      <w:bookmarkEnd w:id="15"/>
    </w:p>
    <w:p w14:paraId="11B5C4AE">
      <w:pPr>
        <w:pStyle w:val="4"/>
        <w:rPr>
          <w:rFonts w:hint="eastAsia"/>
        </w:rPr>
      </w:pPr>
    </w:p>
    <w:p w14:paraId="51878C6B">
      <w:pPr>
        <w:spacing w:line="360" w:lineRule="auto"/>
        <w:ind w:firstLine="480" w:firstLineChars="200"/>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(一)</w:t>
      </w:r>
      <w:r>
        <w:rPr>
          <w:rFonts w:hint="eastAsia" w:ascii="仿宋_GB2312" w:hAnsi="仿宋_GB2312" w:eastAsia="仿宋_GB2312" w:cs="仿宋_GB2312"/>
          <w:color w:val="auto"/>
          <w:sz w:val="24"/>
          <w:szCs w:val="24"/>
          <w:highlight w:val="none"/>
        </w:rPr>
        <w:t>供应商根据技术要求对采购标的的功能和质量要求的意见或建议，包括但不限于服务内容和标准等</w:t>
      </w:r>
      <w:r>
        <w:rPr>
          <w:rFonts w:hint="eastAsia" w:ascii="仿宋_GB2312" w:hAnsi="仿宋_GB2312" w:eastAsia="仿宋_GB2312" w:cs="仿宋_GB2312"/>
          <w:color w:val="auto"/>
          <w:sz w:val="24"/>
          <w:szCs w:val="24"/>
          <w:highlight w:val="none"/>
          <w:lang w:eastAsia="zh-CN"/>
        </w:rPr>
        <w:t>：</w:t>
      </w:r>
    </w:p>
    <w:p w14:paraId="53651B98">
      <w:pPr>
        <w:spacing w:line="360" w:lineRule="auto"/>
        <w:ind w:firstLine="480" w:firstLineChars="200"/>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(二)</w:t>
      </w:r>
      <w:r>
        <w:rPr>
          <w:rFonts w:hint="eastAsia" w:ascii="仿宋_GB2312" w:hAnsi="仿宋_GB2312" w:eastAsia="仿宋_GB2312" w:cs="仿宋_GB2312"/>
          <w:color w:val="auto"/>
          <w:sz w:val="24"/>
          <w:szCs w:val="24"/>
          <w:highlight w:val="none"/>
        </w:rPr>
        <w:t>采购需求是否符合采购项目特点和实际需要</w:t>
      </w:r>
      <w:r>
        <w:rPr>
          <w:rFonts w:hint="eastAsia" w:ascii="仿宋_GB2312" w:hAnsi="仿宋_GB2312" w:eastAsia="仿宋_GB2312" w:cs="仿宋_GB2312"/>
          <w:color w:val="auto"/>
          <w:sz w:val="24"/>
          <w:szCs w:val="24"/>
          <w:highlight w:val="none"/>
          <w:lang w:eastAsia="zh-CN"/>
        </w:rPr>
        <w:t>：</w:t>
      </w:r>
    </w:p>
    <w:p w14:paraId="39D53F69">
      <w:pPr>
        <w:spacing w:line="360" w:lineRule="auto"/>
        <w:ind w:firstLine="480" w:firstLineChars="200"/>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(三)</w:t>
      </w:r>
      <w:r>
        <w:rPr>
          <w:rFonts w:hint="eastAsia" w:ascii="仿宋_GB2312" w:hAnsi="仿宋_GB2312" w:eastAsia="仿宋_GB2312" w:cs="仿宋_GB2312"/>
          <w:color w:val="auto"/>
          <w:sz w:val="24"/>
          <w:szCs w:val="24"/>
          <w:highlight w:val="none"/>
        </w:rPr>
        <w:t>采购需求是否符合国家强制性标准</w:t>
      </w:r>
      <w:r>
        <w:rPr>
          <w:rFonts w:hint="eastAsia" w:ascii="仿宋_GB2312" w:hAnsi="仿宋_GB2312" w:eastAsia="仿宋_GB2312" w:cs="仿宋_GB2312"/>
          <w:color w:val="auto"/>
          <w:sz w:val="24"/>
          <w:szCs w:val="24"/>
          <w:highlight w:val="none"/>
          <w:lang w:eastAsia="zh-CN"/>
        </w:rPr>
        <w:t>：</w:t>
      </w:r>
    </w:p>
    <w:p w14:paraId="7762F822">
      <w:pPr>
        <w:spacing w:line="360" w:lineRule="auto"/>
        <w:ind w:firstLine="480" w:firstLineChars="200"/>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(四)</w:t>
      </w:r>
      <w:r>
        <w:rPr>
          <w:rFonts w:hint="eastAsia" w:ascii="仿宋_GB2312" w:hAnsi="仿宋_GB2312" w:eastAsia="仿宋_GB2312" w:cs="仿宋_GB2312"/>
          <w:color w:val="auto"/>
          <w:sz w:val="24"/>
          <w:szCs w:val="24"/>
          <w:highlight w:val="none"/>
        </w:rPr>
        <w:t>采购需求的内容是否完整、明确，充分考虑后续采购竞争性、设备兼容性要求</w:t>
      </w:r>
      <w:r>
        <w:rPr>
          <w:rFonts w:hint="eastAsia" w:ascii="仿宋_GB2312" w:hAnsi="仿宋_GB2312" w:eastAsia="仿宋_GB2312" w:cs="仿宋_GB2312"/>
          <w:color w:val="auto"/>
          <w:sz w:val="24"/>
          <w:szCs w:val="24"/>
          <w:highlight w:val="none"/>
          <w:lang w:eastAsia="zh-CN"/>
        </w:rPr>
        <w:t>：</w:t>
      </w:r>
    </w:p>
    <w:p w14:paraId="5E955690">
      <w:pPr>
        <w:pStyle w:val="3"/>
        <w:numPr>
          <w:ilvl w:val="0"/>
          <w:numId w:val="3"/>
        </w:numPr>
        <w:ind w:firstLine="0"/>
        <w:jc w:val="center"/>
        <w:rPr>
          <w:rFonts w:hint="eastAsia" w:ascii="仿宋_GB2312" w:hAnsi="仿宋_GB2312" w:eastAsia="仿宋_GB2312" w:cs="仿宋_GB2312"/>
          <w:b w:val="0"/>
          <w:color w:val="auto"/>
          <w:sz w:val="36"/>
          <w:szCs w:val="36"/>
          <w:highlight w:val="none"/>
          <w:lang w:val="zh-CN"/>
        </w:rPr>
      </w:pPr>
      <w:r>
        <w:rPr>
          <w:rFonts w:hint="eastAsia" w:ascii="仿宋_GB2312" w:hAnsi="仿宋_GB2312" w:eastAsia="仿宋_GB2312" w:cs="仿宋_GB2312"/>
          <w:color w:val="auto"/>
          <w:szCs w:val="21"/>
          <w:highlight w:val="none"/>
        </w:rPr>
        <w:br w:type="page"/>
      </w:r>
      <w:bookmarkStart w:id="20" w:name="_Toc10520"/>
      <w:r>
        <w:rPr>
          <w:rFonts w:hint="eastAsia" w:ascii="仿宋_GB2312" w:hAnsi="仿宋_GB2312" w:eastAsia="仿宋_GB2312" w:cs="仿宋_GB2312"/>
          <w:color w:val="auto"/>
          <w:szCs w:val="21"/>
          <w:highlight w:val="none"/>
          <w:lang w:val="en-US" w:eastAsia="zh-CN"/>
        </w:rPr>
        <w:t>现场改造施工相关方案</w:t>
      </w:r>
    </w:p>
    <w:bookmarkEnd w:id="20"/>
    <w:p w14:paraId="76F67874">
      <w:pPr>
        <w:pStyle w:val="3"/>
        <w:numPr>
          <w:ilvl w:val="0"/>
          <w:numId w:val="0"/>
        </w:numPr>
        <w:spacing w:after="0" w:afterAutospacing="0"/>
        <w:jc w:val="left"/>
        <w:rPr>
          <w:rFonts w:hint="eastAsia" w:ascii="仿宋_GB2312" w:hAnsi="仿宋_GB2312" w:eastAsia="仿宋_GB2312" w:cs="仿宋_GB2312"/>
          <w:b w:val="0"/>
          <w:color w:val="auto"/>
          <w:kern w:val="2"/>
          <w:sz w:val="24"/>
          <w:szCs w:val="24"/>
          <w:highlight w:val="none"/>
          <w:lang w:val="zh-CN" w:eastAsia="zh-CN" w:bidi="ar-SA"/>
        </w:rPr>
      </w:pPr>
      <w:r>
        <w:rPr>
          <w:rFonts w:hint="eastAsia" w:ascii="仿宋_GB2312" w:hAnsi="仿宋_GB2312" w:eastAsia="仿宋_GB2312" w:cs="仿宋_GB2312"/>
          <w:b w:val="0"/>
          <w:color w:val="auto"/>
          <w:kern w:val="2"/>
          <w:sz w:val="24"/>
          <w:szCs w:val="24"/>
          <w:highlight w:val="none"/>
          <w:lang w:val="en-US" w:eastAsia="zh-CN" w:bidi="ar-SA"/>
        </w:rPr>
        <w:t>1.供应商可简要描述：供货计划、安装调试组织、质量保障措施、进度安排、应急预案等。包含但不限于：原有设备拆除更换新设备期间院区供电方案（报价含替代供电方案费用）、400KV或800KVA箱式变压器扩容选择方案（根据实际扩容量优选任意一个箱式变压器改造的方案）、保留市政双电源接口方案（后期市政双电源实施接入端口）。</w:t>
      </w:r>
    </w:p>
    <w:p w14:paraId="66558B74">
      <w:pPr>
        <w:pStyle w:val="3"/>
        <w:numPr>
          <w:ilvl w:val="0"/>
          <w:numId w:val="0"/>
        </w:numPr>
        <w:spacing w:before="0" w:beforeAutospacing="0" w:after="0" w:afterAutospacing="0"/>
        <w:jc w:val="left"/>
        <w:rPr>
          <w:rFonts w:hint="eastAsia" w:ascii="仿宋_GB2312" w:hAnsi="仿宋_GB2312" w:eastAsia="仿宋_GB2312" w:cs="仿宋_GB2312"/>
          <w:b w:val="0"/>
          <w:color w:val="auto"/>
          <w:sz w:val="36"/>
          <w:szCs w:val="36"/>
          <w:highlight w:val="none"/>
          <w:lang w:val="zh-CN"/>
        </w:rPr>
      </w:pPr>
      <w:r>
        <w:rPr>
          <w:rFonts w:hint="eastAsia" w:ascii="仿宋_GB2312" w:hAnsi="仿宋_GB2312" w:eastAsia="仿宋_GB2312" w:cs="仿宋_GB2312"/>
          <w:b w:val="0"/>
          <w:color w:val="auto"/>
          <w:kern w:val="2"/>
          <w:sz w:val="24"/>
          <w:szCs w:val="24"/>
          <w:highlight w:val="none"/>
          <w:lang w:val="en-US" w:eastAsia="zh-CN" w:bidi="ar-SA"/>
        </w:rPr>
        <w:br w:type="page"/>
      </w:r>
      <w:bookmarkStart w:id="21" w:name="_Toc17740"/>
      <w:r>
        <w:rPr>
          <w:rFonts w:hint="eastAsia" w:ascii="仿宋_GB2312" w:hAnsi="仿宋_GB2312" w:eastAsia="仿宋_GB2312" w:cs="仿宋_GB2312"/>
          <w:b/>
          <w:color w:val="auto"/>
          <w:sz w:val="36"/>
          <w:szCs w:val="36"/>
          <w:highlight w:val="none"/>
          <w:lang w:val="en-US" w:eastAsia="zh-CN"/>
        </w:rPr>
        <w:t>六、</w:t>
      </w:r>
      <w:r>
        <w:rPr>
          <w:rFonts w:hint="eastAsia" w:ascii="仿宋_GB2312" w:hAnsi="仿宋_GB2312" w:eastAsia="仿宋_GB2312" w:cs="仿宋_GB2312"/>
          <w:b/>
          <w:color w:val="auto"/>
          <w:sz w:val="36"/>
          <w:szCs w:val="36"/>
          <w:highlight w:val="none"/>
        </w:rPr>
        <w:t>具有代表性的同类业绩的有效合同复印件</w:t>
      </w:r>
      <w:bookmarkEnd w:id="21"/>
    </w:p>
    <w:p w14:paraId="0F725824">
      <w:pPr>
        <w:pStyle w:val="3"/>
        <w:numPr>
          <w:ilvl w:val="0"/>
          <w:numId w:val="0"/>
        </w:numPr>
        <w:spacing w:before="0" w:beforeAutospacing="0" w:after="0" w:line="240" w:lineRule="auto"/>
        <w:ind w:firstLine="723" w:firstLineChars="200"/>
        <w:jc w:val="center"/>
        <w:rPr>
          <w:rFonts w:hint="eastAsia" w:ascii="仿宋_GB2312" w:hAnsi="仿宋_GB2312" w:eastAsia="仿宋_GB2312" w:cs="仿宋_GB2312"/>
          <w:b w:val="0"/>
          <w:color w:val="auto"/>
          <w:sz w:val="36"/>
          <w:szCs w:val="36"/>
          <w:highlight w:val="none"/>
          <w:lang w:val="zh-CN"/>
        </w:rPr>
      </w:pPr>
      <w:r>
        <w:rPr>
          <w:rFonts w:hint="eastAsia" w:ascii="仿宋_GB2312" w:hAnsi="仿宋_GB2312" w:eastAsia="仿宋_GB2312" w:cs="仿宋_GB2312"/>
          <w:b/>
          <w:bCs/>
          <w:color w:val="auto"/>
          <w:sz w:val="36"/>
          <w:szCs w:val="36"/>
          <w:highlight w:val="none"/>
          <w:lang w:val="zh-CN"/>
        </w:rPr>
        <w:t>（附合同关键页复印件：</w:t>
      </w:r>
      <w:r>
        <w:rPr>
          <w:rFonts w:hint="eastAsia" w:ascii="仿宋_GB2312" w:hAnsi="仿宋_GB2312" w:eastAsia="仿宋_GB2312" w:cs="仿宋_GB2312"/>
          <w:b w:val="0"/>
          <w:color w:val="auto"/>
          <w:sz w:val="36"/>
          <w:szCs w:val="36"/>
          <w:highlight w:val="none"/>
          <w:lang w:val="zh-CN"/>
        </w:rPr>
        <w:t>含采购人、项目名称、标的物、成交金额、签字盖章页，并加盖供应商公章</w:t>
      </w:r>
      <w:r>
        <w:rPr>
          <w:rFonts w:hint="eastAsia" w:ascii="仿宋_GB2312" w:hAnsi="仿宋_GB2312" w:eastAsia="仿宋_GB2312" w:cs="仿宋_GB2312"/>
          <w:b/>
          <w:bCs/>
          <w:color w:val="auto"/>
          <w:sz w:val="36"/>
          <w:szCs w:val="36"/>
          <w:highlight w:val="none"/>
          <w:lang w:val="zh-CN"/>
        </w:rPr>
        <w:t>）</w:t>
      </w:r>
      <w:r>
        <w:rPr>
          <w:rFonts w:hint="eastAsia" w:ascii="仿宋_GB2312" w:hAnsi="仿宋_GB2312" w:eastAsia="仿宋_GB2312" w:cs="仿宋_GB2312"/>
          <w:b w:val="0"/>
          <w:color w:val="auto"/>
          <w:sz w:val="36"/>
          <w:szCs w:val="36"/>
          <w:highlight w:val="none"/>
          <w:lang w:val="zh-CN"/>
        </w:rPr>
        <w:br w:type="page"/>
      </w:r>
      <w:bookmarkStart w:id="22" w:name="_Toc1067"/>
      <w:r>
        <w:rPr>
          <w:rFonts w:hint="eastAsia" w:ascii="仿宋_GB2312" w:hAnsi="仿宋_GB2312" w:eastAsia="仿宋_GB2312" w:cs="仿宋_GB2312"/>
          <w:b w:val="0"/>
          <w:color w:val="auto"/>
          <w:sz w:val="36"/>
          <w:szCs w:val="36"/>
          <w:highlight w:val="none"/>
          <w:lang w:val="en-US" w:eastAsia="zh-CN"/>
        </w:rPr>
        <w:t>七</w:t>
      </w:r>
      <w:r>
        <w:rPr>
          <w:rFonts w:hint="eastAsia" w:ascii="仿宋_GB2312" w:hAnsi="仿宋_GB2312" w:eastAsia="仿宋_GB2312" w:cs="仿宋_GB2312"/>
          <w:b/>
          <w:color w:val="auto"/>
          <w:sz w:val="36"/>
          <w:szCs w:val="36"/>
          <w:highlight w:val="none"/>
          <w:lang w:val="en-US" w:eastAsia="zh-CN"/>
        </w:rPr>
        <w:t>、</w:t>
      </w:r>
      <w:r>
        <w:rPr>
          <w:rFonts w:hint="eastAsia" w:ascii="仿宋_GB2312" w:hAnsi="仿宋_GB2312" w:eastAsia="仿宋_GB2312" w:cs="仿宋_GB2312"/>
          <w:b/>
          <w:color w:val="auto"/>
          <w:sz w:val="36"/>
          <w:szCs w:val="36"/>
          <w:highlight w:val="none"/>
          <w:lang w:val="zh-CN"/>
        </w:rPr>
        <w:t>营业执照及其他资质文件</w:t>
      </w:r>
      <w:bookmarkEnd w:id="22"/>
    </w:p>
    <w:p w14:paraId="032F7B34">
      <w:pPr>
        <w:pStyle w:val="3"/>
        <w:numPr>
          <w:ilvl w:val="0"/>
          <w:numId w:val="0"/>
        </w:numPr>
        <w:jc w:val="center"/>
        <w:rPr>
          <w:rFonts w:hint="eastAsia" w:ascii="仿宋_GB2312" w:hAnsi="仿宋_GB2312" w:eastAsia="仿宋_GB2312" w:cs="仿宋_GB2312"/>
          <w:b w:val="0"/>
          <w:color w:val="auto"/>
          <w:sz w:val="36"/>
          <w:szCs w:val="36"/>
          <w:highlight w:val="none"/>
          <w:lang w:val="zh-CN"/>
        </w:rPr>
      </w:pPr>
      <w:r>
        <w:rPr>
          <w:rFonts w:hint="eastAsia" w:ascii="仿宋_GB2312" w:hAnsi="仿宋_GB2312" w:eastAsia="仿宋_GB2312" w:cs="仿宋_GB2312"/>
          <w:color w:val="auto"/>
          <w:szCs w:val="21"/>
          <w:highlight w:val="none"/>
        </w:rPr>
        <w:t>（附</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b w:val="0"/>
          <w:bCs/>
          <w:color w:val="auto"/>
          <w:szCs w:val="21"/>
          <w:highlight w:val="none"/>
        </w:rPr>
        <w:t>营业执照、</w:t>
      </w:r>
      <w:r>
        <w:rPr>
          <w:rFonts w:hint="eastAsia" w:ascii="仿宋_GB2312" w:hAnsi="仿宋_GB2312" w:eastAsia="仿宋_GB2312" w:cs="仿宋_GB2312"/>
          <w:b w:val="0"/>
          <w:bCs/>
          <w:color w:val="auto"/>
          <w:szCs w:val="21"/>
          <w:highlight w:val="none"/>
          <w:lang w:val="en-US" w:eastAsia="zh-CN"/>
        </w:rPr>
        <w:t>其他资质文件</w:t>
      </w:r>
      <w:r>
        <w:rPr>
          <w:rFonts w:hint="eastAsia" w:ascii="仿宋_GB2312" w:hAnsi="仿宋_GB2312" w:eastAsia="仿宋_GB2312" w:cs="仿宋_GB2312"/>
          <w:b w:val="0"/>
          <w:bCs/>
          <w:color w:val="auto"/>
          <w:szCs w:val="21"/>
          <w:highlight w:val="none"/>
        </w:rPr>
        <w:t>等复印件，加盖公章</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rPr>
        <w:br w:type="page"/>
      </w:r>
      <w:bookmarkEnd w:id="16"/>
      <w:bookmarkEnd w:id="17"/>
      <w:bookmarkStart w:id="23" w:name="_Toc7247"/>
      <w:r>
        <w:rPr>
          <w:rFonts w:hint="eastAsia" w:ascii="仿宋_GB2312" w:hAnsi="仿宋_GB2312" w:eastAsia="仿宋_GB2312" w:cs="仿宋_GB2312"/>
          <w:color w:val="auto"/>
          <w:szCs w:val="21"/>
          <w:highlight w:val="none"/>
          <w:lang w:val="en-US" w:eastAsia="zh-CN"/>
        </w:rPr>
        <w:t>八、</w:t>
      </w:r>
      <w:r>
        <w:rPr>
          <w:rFonts w:hint="eastAsia" w:ascii="仿宋_GB2312" w:hAnsi="仿宋_GB2312" w:eastAsia="仿宋_GB2312" w:cs="仿宋_GB2312"/>
          <w:b/>
          <w:color w:val="auto"/>
          <w:sz w:val="36"/>
          <w:szCs w:val="36"/>
          <w:highlight w:val="none"/>
          <w:lang w:val="zh-CN"/>
        </w:rPr>
        <w:t>其他资料（如有补充）</w:t>
      </w:r>
      <w:bookmarkEnd w:id="23"/>
    </w:p>
    <w:bookmarkEnd w:id="18"/>
    <w:bookmarkEnd w:id="19"/>
    <w:p w14:paraId="33616286">
      <w:pPr>
        <w:adjustRightInd w:val="0"/>
        <w:snapToGrid w:val="0"/>
        <w:spacing w:before="156" w:beforeLines="50" w:after="156" w:afterLines="50" w:line="360" w:lineRule="auto"/>
        <w:jc w:val="both"/>
        <w:outlineLvl w:val="1"/>
        <w:rPr>
          <w:rFonts w:hint="eastAsia" w:ascii="仿宋_GB2312" w:hAnsi="仿宋_GB2312" w:eastAsia="仿宋_GB2312" w:cs="仿宋_GB2312"/>
          <w:b/>
          <w:color w:val="auto"/>
          <w:spacing w:val="4"/>
          <w:sz w:val="28"/>
          <w:szCs w:val="28"/>
          <w:highlight w:val="none"/>
          <w:u w:val="single"/>
        </w:rPr>
      </w:pPr>
    </w:p>
    <w:p w14:paraId="1CF1C7AE">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both"/>
        <w:textAlignment w:val="auto"/>
        <w:outlineLvl w:val="1"/>
        <w:rPr>
          <w:rFonts w:hint="eastAsia" w:ascii="仿宋_GB2312" w:hAnsi="仿宋_GB2312" w:eastAsia="仿宋_GB2312" w:cs="仿宋_GB2312"/>
          <w:b w:val="0"/>
          <w:bCs/>
          <w:sz w:val="32"/>
          <w:szCs w:val="32"/>
          <w:lang w:val="en-US" w:eastAsia="zh-CN"/>
        </w:rPr>
      </w:pPr>
    </w:p>
    <w:p w14:paraId="77DC20A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lang w:val="en-US" w:eastAsia="zh-CN"/>
        </w:rPr>
      </w:pPr>
    </w:p>
    <w:sectPr>
      <w:pgSz w:w="11905" w:h="16840"/>
      <w:pgMar w:top="2098" w:right="1474" w:bottom="1984" w:left="1531"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3B583">
    <w:pPr>
      <w:pStyle w:val="6"/>
      <w:jc w:val="center"/>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273B8367">
                <w:pPr>
                  <w:pStyle w:val="6"/>
                </w:pPr>
                <w:r>
                  <w:t>第</w:t>
                </w:r>
                <w:r>
                  <w:fldChar w:fldCharType="begin"/>
                </w:r>
                <w:r>
                  <w:instrText xml:space="preserve"> PAGE  \* MERGEFORMAT </w:instrText>
                </w:r>
                <w:r>
                  <w:fldChar w:fldCharType="separate"/>
                </w:r>
                <w:r>
                  <w:t>21</w:t>
                </w:r>
                <w:r>
                  <w:fldChar w:fldCharType="end"/>
                </w:r>
                <w:r>
                  <w:t>页共</w:t>
                </w:r>
                <w:r>
                  <w:rPr>
                    <w:rFonts w:hint="eastAsia"/>
                    <w:lang w:val="en-US" w:eastAsia="zh-CN"/>
                  </w:rPr>
                  <w:t>10</w:t>
                </w:r>
                <w:r>
                  <w:t>页</w:t>
                </w:r>
              </w:p>
            </w:txbxContent>
          </v:textbox>
        </v:shape>
      </w:pict>
    </w:r>
  </w:p>
  <w:p w14:paraId="4293E40C">
    <w:pPr>
      <w:pStyle w:val="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FF106">
    <w:pPr>
      <w:pStyle w:val="6"/>
      <w:jc w:val="center"/>
      <w:rPr>
        <w:sz w:val="21"/>
        <w:szCs w:val="21"/>
      </w:rPr>
    </w:pPr>
    <w:r>
      <w:rPr>
        <w:rFonts w:hint="eastAsia"/>
        <w:sz w:val="21"/>
        <w:szCs w:val="21"/>
      </w:rPr>
      <w:t>第</w:t>
    </w:r>
    <w:r>
      <w:rPr>
        <w:bCs/>
        <w:sz w:val="21"/>
        <w:szCs w:val="21"/>
      </w:rPr>
      <w:fldChar w:fldCharType="begin"/>
    </w:r>
    <w:r>
      <w:rPr>
        <w:bCs/>
        <w:sz w:val="21"/>
        <w:szCs w:val="21"/>
      </w:rPr>
      <w:instrText xml:space="preserve">PAGE</w:instrText>
    </w:r>
    <w:r>
      <w:rPr>
        <w:bCs/>
        <w:sz w:val="21"/>
        <w:szCs w:val="21"/>
      </w:rPr>
      <w:fldChar w:fldCharType="separate"/>
    </w:r>
    <w:r>
      <w:rPr>
        <w:bCs/>
        <w:sz w:val="21"/>
        <w:szCs w:val="21"/>
      </w:rPr>
      <w:t>1</w:t>
    </w:r>
    <w:r>
      <w:rPr>
        <w:bCs/>
        <w:sz w:val="21"/>
        <w:szCs w:val="21"/>
      </w:rPr>
      <w:fldChar w:fldCharType="end"/>
    </w:r>
    <w:r>
      <w:rPr>
        <w:rFonts w:hint="eastAsia"/>
        <w:bCs/>
        <w:sz w:val="21"/>
        <w:szCs w:val="21"/>
      </w:rPr>
      <w:t>页</w:t>
    </w:r>
    <w:r>
      <w:rPr>
        <w:sz w:val="21"/>
        <w:szCs w:val="21"/>
        <w:lang w:val="zh-CN"/>
      </w:rPr>
      <w:t>/</w:t>
    </w:r>
    <w:r>
      <w:rPr>
        <w:rFonts w:hint="eastAsia"/>
        <w:sz w:val="21"/>
        <w:szCs w:val="21"/>
        <w:lang w:val="zh-CN"/>
      </w:rPr>
      <w:t>共</w:t>
    </w:r>
    <w:r>
      <w:rPr>
        <w:bCs/>
        <w:sz w:val="21"/>
        <w:szCs w:val="21"/>
      </w:rPr>
      <w:fldChar w:fldCharType="begin"/>
    </w:r>
    <w:r>
      <w:rPr>
        <w:bCs/>
        <w:sz w:val="21"/>
        <w:szCs w:val="21"/>
      </w:rPr>
      <w:instrText xml:space="preserve">NUMPAGES</w:instrText>
    </w:r>
    <w:r>
      <w:rPr>
        <w:bCs/>
        <w:sz w:val="21"/>
        <w:szCs w:val="21"/>
      </w:rPr>
      <w:fldChar w:fldCharType="separate"/>
    </w:r>
    <w:r>
      <w:rPr>
        <w:bCs/>
        <w:sz w:val="21"/>
        <w:szCs w:val="21"/>
      </w:rPr>
      <w:t>24</w:t>
    </w:r>
    <w:r>
      <w:rPr>
        <w:bCs/>
        <w:sz w:val="21"/>
        <w:szCs w:val="21"/>
      </w:rPr>
      <w:fldChar w:fldCharType="end"/>
    </w:r>
    <w:r>
      <w:rPr>
        <w:rFonts w:hint="eastAsia"/>
        <w:bCs/>
        <w:sz w:val="21"/>
        <w:szCs w:val="21"/>
      </w:rPr>
      <w:t>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039AAC"/>
    <w:multiLevelType w:val="singleLevel"/>
    <w:tmpl w:val="B9039AAC"/>
    <w:lvl w:ilvl="0" w:tentative="0">
      <w:start w:val="3"/>
      <w:numFmt w:val="chineseCounting"/>
      <w:suff w:val="nothing"/>
      <w:lvlText w:val="%1、"/>
      <w:lvlJc w:val="left"/>
      <w:rPr>
        <w:rFonts w:hint="eastAsia"/>
      </w:rPr>
    </w:lvl>
  </w:abstractNum>
  <w:abstractNum w:abstractNumId="1">
    <w:nsid w:val="05CB67D7"/>
    <w:multiLevelType w:val="singleLevel"/>
    <w:tmpl w:val="05CB67D7"/>
    <w:lvl w:ilvl="0" w:tentative="0">
      <w:start w:val="5"/>
      <w:numFmt w:val="chineseCounting"/>
      <w:suff w:val="nothing"/>
      <w:lvlText w:val="%1、"/>
      <w:lvlJc w:val="left"/>
      <w:rPr>
        <w:rFonts w:hint="eastAsia"/>
      </w:rPr>
    </w:lvl>
  </w:abstractNum>
  <w:abstractNum w:abstractNumId="2">
    <w:nsid w:val="3EED4AC6"/>
    <w:multiLevelType w:val="singleLevel"/>
    <w:tmpl w:val="3EED4AC6"/>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isplayHorizontalDrawingGridEvery w:val="1"/>
  <w:displayVerticalDrawingGridEvery w:val="1"/>
  <w:noPunctuationKerning w:val="1"/>
  <w:hdrShapeDefaults>
    <o:shapelayout v:ext="edit">
      <o:idmap v:ext="edit" data="3,4"/>
    </o:shapelayout>
  </w:hdrShapeDefaults>
  <w:compat>
    <w:doNotExpandShiftReturn/>
    <w:doNotWrapTextWithPunct/>
    <w:doNotUseEastAsianBreakRules/>
    <w:useFELayout/>
    <w:splitPgBreakAndParaMark/>
    <w:compatSetting w:name="compatibilityMode" w:uri="http://schemas.microsoft.com/office/word" w:val="12"/>
  </w:compat>
  <w:rsids>
    <w:rsidRoot w:val="00000000"/>
    <w:rsid w:val="00092509"/>
    <w:rsid w:val="00824069"/>
    <w:rsid w:val="00C91C98"/>
    <w:rsid w:val="00D5063D"/>
    <w:rsid w:val="00ED4586"/>
    <w:rsid w:val="00F431B9"/>
    <w:rsid w:val="01B36BD0"/>
    <w:rsid w:val="01CF1530"/>
    <w:rsid w:val="022655F4"/>
    <w:rsid w:val="02495A41"/>
    <w:rsid w:val="03031491"/>
    <w:rsid w:val="03914CEF"/>
    <w:rsid w:val="03A013D6"/>
    <w:rsid w:val="03A04F32"/>
    <w:rsid w:val="03DE5A5A"/>
    <w:rsid w:val="04161698"/>
    <w:rsid w:val="045B52FD"/>
    <w:rsid w:val="047A5783"/>
    <w:rsid w:val="0490144A"/>
    <w:rsid w:val="04AC5B58"/>
    <w:rsid w:val="04CE5ACF"/>
    <w:rsid w:val="050D4849"/>
    <w:rsid w:val="05883ED0"/>
    <w:rsid w:val="05C84C14"/>
    <w:rsid w:val="078E66FC"/>
    <w:rsid w:val="07F13FAE"/>
    <w:rsid w:val="0B7F5D75"/>
    <w:rsid w:val="0B8909A2"/>
    <w:rsid w:val="0BD31C1D"/>
    <w:rsid w:val="0C160487"/>
    <w:rsid w:val="0C4C20FB"/>
    <w:rsid w:val="0D237F01"/>
    <w:rsid w:val="0DD00B0A"/>
    <w:rsid w:val="0DEB5944"/>
    <w:rsid w:val="0E145B7C"/>
    <w:rsid w:val="0E1A1D85"/>
    <w:rsid w:val="0F0F5662"/>
    <w:rsid w:val="0F827BE2"/>
    <w:rsid w:val="0FAE6C29"/>
    <w:rsid w:val="0FD83CA6"/>
    <w:rsid w:val="0FDC3796"/>
    <w:rsid w:val="0FE60171"/>
    <w:rsid w:val="10521CAA"/>
    <w:rsid w:val="10C06C14"/>
    <w:rsid w:val="10E32902"/>
    <w:rsid w:val="112C24FB"/>
    <w:rsid w:val="123E4294"/>
    <w:rsid w:val="137F4B64"/>
    <w:rsid w:val="13DF1AA7"/>
    <w:rsid w:val="148166BA"/>
    <w:rsid w:val="14CB3DD9"/>
    <w:rsid w:val="14D47131"/>
    <w:rsid w:val="15B900D5"/>
    <w:rsid w:val="16612C47"/>
    <w:rsid w:val="17D15BAA"/>
    <w:rsid w:val="183D3240"/>
    <w:rsid w:val="18CB43A7"/>
    <w:rsid w:val="192817FA"/>
    <w:rsid w:val="19F31E08"/>
    <w:rsid w:val="19FB0CBC"/>
    <w:rsid w:val="1A2C531A"/>
    <w:rsid w:val="1A9A6727"/>
    <w:rsid w:val="1B2D759B"/>
    <w:rsid w:val="1ED379CD"/>
    <w:rsid w:val="1ED55F80"/>
    <w:rsid w:val="1EDD3086"/>
    <w:rsid w:val="1FBC7140"/>
    <w:rsid w:val="1FCF6E73"/>
    <w:rsid w:val="20250841"/>
    <w:rsid w:val="20B867DA"/>
    <w:rsid w:val="2127683B"/>
    <w:rsid w:val="21380A48"/>
    <w:rsid w:val="21570ECE"/>
    <w:rsid w:val="21825843"/>
    <w:rsid w:val="25B6018D"/>
    <w:rsid w:val="261F1B46"/>
    <w:rsid w:val="26413B52"/>
    <w:rsid w:val="26435EC5"/>
    <w:rsid w:val="2652435A"/>
    <w:rsid w:val="265A4FBD"/>
    <w:rsid w:val="271C2272"/>
    <w:rsid w:val="274041B2"/>
    <w:rsid w:val="274912B9"/>
    <w:rsid w:val="27FA25B3"/>
    <w:rsid w:val="285F4B0C"/>
    <w:rsid w:val="28650375"/>
    <w:rsid w:val="28C52BC1"/>
    <w:rsid w:val="29606D8E"/>
    <w:rsid w:val="29946A38"/>
    <w:rsid w:val="29B82726"/>
    <w:rsid w:val="2A263B34"/>
    <w:rsid w:val="2A2E29E8"/>
    <w:rsid w:val="2A337FFE"/>
    <w:rsid w:val="2A9366E4"/>
    <w:rsid w:val="2BDB6BA0"/>
    <w:rsid w:val="2C8903AA"/>
    <w:rsid w:val="2CB90C8F"/>
    <w:rsid w:val="2D9E60D7"/>
    <w:rsid w:val="2E5061DB"/>
    <w:rsid w:val="2E7A61FC"/>
    <w:rsid w:val="2F283EAA"/>
    <w:rsid w:val="2FDD4C94"/>
    <w:rsid w:val="2FE57FED"/>
    <w:rsid w:val="2FF344B8"/>
    <w:rsid w:val="3029612C"/>
    <w:rsid w:val="308B46F0"/>
    <w:rsid w:val="30BD6874"/>
    <w:rsid w:val="30D836AE"/>
    <w:rsid w:val="33743B62"/>
    <w:rsid w:val="33EC73D7"/>
    <w:rsid w:val="342F1837"/>
    <w:rsid w:val="346C2A8B"/>
    <w:rsid w:val="34711E4F"/>
    <w:rsid w:val="353F3CFB"/>
    <w:rsid w:val="35CD7559"/>
    <w:rsid w:val="36767BF1"/>
    <w:rsid w:val="367E0853"/>
    <w:rsid w:val="36AA789A"/>
    <w:rsid w:val="375A6BCB"/>
    <w:rsid w:val="37DA5F5D"/>
    <w:rsid w:val="38575800"/>
    <w:rsid w:val="38A10829"/>
    <w:rsid w:val="38BE762D"/>
    <w:rsid w:val="3A103EB8"/>
    <w:rsid w:val="3A1E65D5"/>
    <w:rsid w:val="3A6F6E31"/>
    <w:rsid w:val="3ABC194A"/>
    <w:rsid w:val="3AFB06C4"/>
    <w:rsid w:val="3B844B5E"/>
    <w:rsid w:val="3B96663F"/>
    <w:rsid w:val="3C333E8E"/>
    <w:rsid w:val="3C37397E"/>
    <w:rsid w:val="3C6D73A0"/>
    <w:rsid w:val="3D324146"/>
    <w:rsid w:val="3D3D4FC4"/>
    <w:rsid w:val="3DFC6C2D"/>
    <w:rsid w:val="3E173A67"/>
    <w:rsid w:val="3E8B6203"/>
    <w:rsid w:val="3FCF2120"/>
    <w:rsid w:val="3FE536F1"/>
    <w:rsid w:val="40730CFD"/>
    <w:rsid w:val="40C8729B"/>
    <w:rsid w:val="41230975"/>
    <w:rsid w:val="414032D5"/>
    <w:rsid w:val="41412BA9"/>
    <w:rsid w:val="41801923"/>
    <w:rsid w:val="418331C2"/>
    <w:rsid w:val="42723962"/>
    <w:rsid w:val="42894808"/>
    <w:rsid w:val="431E13F4"/>
    <w:rsid w:val="433B1FA6"/>
    <w:rsid w:val="43BD6E5F"/>
    <w:rsid w:val="444906F3"/>
    <w:rsid w:val="450F36EA"/>
    <w:rsid w:val="45237196"/>
    <w:rsid w:val="4654337F"/>
    <w:rsid w:val="487F0B87"/>
    <w:rsid w:val="48D76147"/>
    <w:rsid w:val="49066BB2"/>
    <w:rsid w:val="4924528A"/>
    <w:rsid w:val="497955D6"/>
    <w:rsid w:val="4AAF5028"/>
    <w:rsid w:val="4B4734B2"/>
    <w:rsid w:val="4B95421D"/>
    <w:rsid w:val="4C6C31D0"/>
    <w:rsid w:val="4CCF19B1"/>
    <w:rsid w:val="4D90400D"/>
    <w:rsid w:val="4E3E6DEE"/>
    <w:rsid w:val="4E9D724F"/>
    <w:rsid w:val="4EAF55F6"/>
    <w:rsid w:val="4F561F16"/>
    <w:rsid w:val="4FC41575"/>
    <w:rsid w:val="4FEB4D54"/>
    <w:rsid w:val="500831FC"/>
    <w:rsid w:val="506A5C79"/>
    <w:rsid w:val="50DB26D2"/>
    <w:rsid w:val="50E772C9"/>
    <w:rsid w:val="51823496"/>
    <w:rsid w:val="51BD627C"/>
    <w:rsid w:val="530D4FE1"/>
    <w:rsid w:val="537114F4"/>
    <w:rsid w:val="53B4545D"/>
    <w:rsid w:val="53CC09F8"/>
    <w:rsid w:val="53D855EF"/>
    <w:rsid w:val="53DB0C3B"/>
    <w:rsid w:val="54640C31"/>
    <w:rsid w:val="550348EE"/>
    <w:rsid w:val="55A21A11"/>
    <w:rsid w:val="55B300C2"/>
    <w:rsid w:val="55E95892"/>
    <w:rsid w:val="55F67FAE"/>
    <w:rsid w:val="56002BDB"/>
    <w:rsid w:val="562E599A"/>
    <w:rsid w:val="565D1DDC"/>
    <w:rsid w:val="567F7FA4"/>
    <w:rsid w:val="568D446F"/>
    <w:rsid w:val="56D93B58"/>
    <w:rsid w:val="570109B9"/>
    <w:rsid w:val="57193C9E"/>
    <w:rsid w:val="57340D8E"/>
    <w:rsid w:val="5778511F"/>
    <w:rsid w:val="591E3AA4"/>
    <w:rsid w:val="59E20F76"/>
    <w:rsid w:val="5A0A4028"/>
    <w:rsid w:val="5A160049"/>
    <w:rsid w:val="5A470DD9"/>
    <w:rsid w:val="5A56726E"/>
    <w:rsid w:val="5A84202D"/>
    <w:rsid w:val="5A871B1D"/>
    <w:rsid w:val="5AB02E22"/>
    <w:rsid w:val="5ABF12B7"/>
    <w:rsid w:val="5AE605F2"/>
    <w:rsid w:val="5B8878FB"/>
    <w:rsid w:val="5BD26DC8"/>
    <w:rsid w:val="5BE663CF"/>
    <w:rsid w:val="5C51247B"/>
    <w:rsid w:val="5CB62246"/>
    <w:rsid w:val="5E624433"/>
    <w:rsid w:val="5EB34C8F"/>
    <w:rsid w:val="5EB6652D"/>
    <w:rsid w:val="5EB86749"/>
    <w:rsid w:val="5EC7698C"/>
    <w:rsid w:val="5EDD7F5D"/>
    <w:rsid w:val="5F0B6879"/>
    <w:rsid w:val="5F7F2DC3"/>
    <w:rsid w:val="611B6B1B"/>
    <w:rsid w:val="611D2893"/>
    <w:rsid w:val="61B41449"/>
    <w:rsid w:val="62031216"/>
    <w:rsid w:val="620D0B5A"/>
    <w:rsid w:val="621F54C6"/>
    <w:rsid w:val="624B3430"/>
    <w:rsid w:val="62E21FE6"/>
    <w:rsid w:val="630C2BBF"/>
    <w:rsid w:val="638C3D00"/>
    <w:rsid w:val="63F024E1"/>
    <w:rsid w:val="642F4DF8"/>
    <w:rsid w:val="65D976D1"/>
    <w:rsid w:val="662D17CA"/>
    <w:rsid w:val="667747F4"/>
    <w:rsid w:val="66BC48FC"/>
    <w:rsid w:val="66FD73EF"/>
    <w:rsid w:val="678C0773"/>
    <w:rsid w:val="6837619D"/>
    <w:rsid w:val="68C31F72"/>
    <w:rsid w:val="692844CB"/>
    <w:rsid w:val="693E784B"/>
    <w:rsid w:val="698C4A5A"/>
    <w:rsid w:val="6A184E24"/>
    <w:rsid w:val="6A6634FD"/>
    <w:rsid w:val="6ABE6E95"/>
    <w:rsid w:val="6B054AC4"/>
    <w:rsid w:val="6B086362"/>
    <w:rsid w:val="6B19231D"/>
    <w:rsid w:val="6B7E4876"/>
    <w:rsid w:val="6BD3071E"/>
    <w:rsid w:val="6C3A19A5"/>
    <w:rsid w:val="6D21370B"/>
    <w:rsid w:val="6D2531FB"/>
    <w:rsid w:val="6D2D3E5E"/>
    <w:rsid w:val="6D995997"/>
    <w:rsid w:val="6E60528A"/>
    <w:rsid w:val="6E971ED7"/>
    <w:rsid w:val="6ED70525"/>
    <w:rsid w:val="6F3911E0"/>
    <w:rsid w:val="6F7264A0"/>
    <w:rsid w:val="6FAC3760"/>
    <w:rsid w:val="70480FAF"/>
    <w:rsid w:val="708446DD"/>
    <w:rsid w:val="712D08D1"/>
    <w:rsid w:val="71B92164"/>
    <w:rsid w:val="71C823A7"/>
    <w:rsid w:val="71DB032D"/>
    <w:rsid w:val="71E371E1"/>
    <w:rsid w:val="722A4E10"/>
    <w:rsid w:val="724265FE"/>
    <w:rsid w:val="726A342A"/>
    <w:rsid w:val="72897D89"/>
    <w:rsid w:val="72EE408F"/>
    <w:rsid w:val="740B2A1F"/>
    <w:rsid w:val="74235B67"/>
    <w:rsid w:val="74561EEC"/>
    <w:rsid w:val="74582108"/>
    <w:rsid w:val="748A603A"/>
    <w:rsid w:val="753164B5"/>
    <w:rsid w:val="758E3908"/>
    <w:rsid w:val="76593F16"/>
    <w:rsid w:val="77057BFA"/>
    <w:rsid w:val="775A1CF3"/>
    <w:rsid w:val="78F85C68"/>
    <w:rsid w:val="78FE2B52"/>
    <w:rsid w:val="792A3948"/>
    <w:rsid w:val="79863274"/>
    <w:rsid w:val="798B088A"/>
    <w:rsid w:val="79B31B8F"/>
    <w:rsid w:val="79F66814"/>
    <w:rsid w:val="7AE71AF0"/>
    <w:rsid w:val="7AF00399"/>
    <w:rsid w:val="7B18614D"/>
    <w:rsid w:val="7C200578"/>
    <w:rsid w:val="7C5E4034"/>
    <w:rsid w:val="7CF60710"/>
    <w:rsid w:val="7D0C3A90"/>
    <w:rsid w:val="7D272678"/>
    <w:rsid w:val="7DC91981"/>
    <w:rsid w:val="7E2748F9"/>
    <w:rsid w:val="7F376DB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4"/>
    <w:link w:val="17"/>
    <w:qFormat/>
    <w:uiPriority w:val="9"/>
    <w:pPr>
      <w:keepNext/>
      <w:keepLines/>
      <w:spacing w:before="260" w:after="260" w:line="416" w:lineRule="auto"/>
      <w:outlineLvl w:val="1"/>
    </w:pPr>
    <w:rPr>
      <w:rFonts w:ascii="Cambria" w:hAnsi="Cambria" w:eastAsia="宋体" w:cs="Times New Roman"/>
      <w:b/>
      <w:bCs/>
      <w:sz w:val="32"/>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spacing w:line="360" w:lineRule="auto"/>
      <w:ind w:firstLine="420"/>
      <w:jc w:val="left"/>
    </w:pPr>
    <w:rPr>
      <w:rFonts w:ascii="Times New Roman" w:hAnsi="Times New Roman"/>
    </w:rPr>
  </w:style>
  <w:style w:type="paragraph" w:styleId="5">
    <w:name w:val="Body Text Indent"/>
    <w:basedOn w:val="1"/>
    <w:unhideWhenUsed/>
    <w:qFormat/>
    <w:uiPriority w:val="99"/>
    <w:pPr>
      <w:spacing w:after="120"/>
      <w:ind w:left="420" w:leftChars="200"/>
    </w:p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toc 2"/>
    <w:basedOn w:val="1"/>
    <w:next w:val="1"/>
    <w:unhideWhenUsed/>
    <w:qFormat/>
    <w:uiPriority w:val="39"/>
    <w:pPr>
      <w:ind w:left="420" w:leftChars="200"/>
    </w:p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5"/>
    <w:unhideWhenUsed/>
    <w:uiPriority w:val="99"/>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paragraph" w:customStyle="1" w:styleId="15">
    <w:name w:val="_Style 13"/>
    <w:qFormat/>
    <w:uiPriority w:val="0"/>
    <w:pPr>
      <w:spacing w:before="120" w:after="120" w:line="288" w:lineRule="auto"/>
      <w:ind w:left="0"/>
      <w:jc w:val="left"/>
    </w:pPr>
    <w:rPr>
      <w:rFonts w:ascii="Arial" w:hAnsi="Arial" w:eastAsia="等线" w:cs="Arial"/>
      <w:sz w:val="22"/>
      <w:szCs w:val="22"/>
    </w:rPr>
  </w:style>
  <w:style w:type="paragraph" w:customStyle="1" w:styleId="16">
    <w:name w:val="_Style 5"/>
    <w:basedOn w:val="2"/>
    <w:next w:val="1"/>
    <w:qFormat/>
    <w:uiPriority w:val="39"/>
    <w:pPr>
      <w:widowControl/>
      <w:spacing w:before="240" w:after="0" w:line="259" w:lineRule="auto"/>
      <w:jc w:val="left"/>
      <w:outlineLvl w:val="9"/>
    </w:pPr>
    <w:rPr>
      <w:rFonts w:ascii="Calibri Light" w:hAnsi="Calibri Light" w:eastAsia="宋体" w:cs="Times New Roman"/>
      <w:b w:val="0"/>
      <w:bCs w:val="0"/>
      <w:color w:val="2E74B5"/>
      <w:kern w:val="0"/>
      <w:sz w:val="32"/>
      <w:szCs w:val="32"/>
    </w:rPr>
  </w:style>
  <w:style w:type="character" w:customStyle="1" w:styleId="17">
    <w:name w:val="标题 2 Char"/>
    <w:link w:val="3"/>
    <w:qFormat/>
    <w:uiPriority w:val="0"/>
    <w:rPr>
      <w:rFonts w:ascii="Cambria" w:hAnsi="Cambria" w:eastAsia="宋体" w:cs="Times New Roman"/>
      <w:b/>
      <w:bCs/>
      <w:sz w:val="32"/>
      <w:szCs w:val="32"/>
    </w:rPr>
  </w:style>
  <w:style w:type="paragraph" w:customStyle="1" w:styleId="18">
    <w:name w:val="List Paragraph"/>
    <w:basedOn w:val="1"/>
    <w:qFormat/>
    <w:uiPriority w:val="0"/>
    <w:pPr>
      <w:ind w:firstLine="420" w:firstLineChars="200"/>
    </w:pPr>
    <w:rPr>
      <w:rFonts w:ascii="Calibri" w:hAnsi="Calibri"/>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15</Pages>
  <Words>2876</Words>
  <Characters>2983</Characters>
  <TotalTime>22</TotalTime>
  <ScaleCrop>false</ScaleCrop>
  <LinksUpToDate>false</LinksUpToDate>
  <CharactersWithSpaces>3007</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2026-02-10T02:39:00Z</dcterms:created>
  <dc:creator>Apache POI</dc:creator>
  <cp:lastModifiedBy>林丹</cp:lastModifiedBy>
  <cp:lastPrinted>2026-09-09T08:56:42Z</cp:lastPrinted>
  <dcterms:modified xsi:type="dcterms:W3CDTF">2026-09-09T09:17:44Z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eyJoZGlkIjoiMzUzNGUxNDc3YzViMzBiNzZhM2JhY2FmNWJkNWYyN2YiLCJ1c2VySWQiOiI1OTE3NzgxODEifQ==</vt:lpwstr>
  </property>
  <property fmtid="{D5CDD505-2E9C-101B-9397-08002B2CF9AE}" pid="3" name="KSOProductBuildVer">
    <vt:lpwstr>2052-12.1.0.28043</vt:lpwstr>
  </property>
  <property fmtid="{D5CDD505-2E9C-101B-9397-08002B2CF9AE}" pid="4" name="ICV">
    <vt:lpwstr>E30C6BF2F186400BA2135E39A767C90B_12</vt:lpwstr>
  </property>
</Properties>
</file>