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4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154"/>
        <w:gridCol w:w="5227"/>
        <w:gridCol w:w="877"/>
        <w:gridCol w:w="1346"/>
        <w:gridCol w:w="1039"/>
      </w:tblGrid>
      <w:tr w14:paraId="516A1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</w:trPr>
        <w:tc>
          <w:tcPr>
            <w:tcW w:w="9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89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绵阳市安州区中医院口腔科医疗设备1批</w:t>
            </w: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采购项目</w:t>
            </w:r>
            <w:bookmarkEnd w:id="0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7AEF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482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A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5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设备</w:t>
            </w:r>
          </w:p>
          <w:p w14:paraId="73D4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5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F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主要功能/服务要求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1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0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预算（万）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6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C7E6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2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6C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医用空压机（匹配10台牙椅）</w:t>
            </w:r>
          </w:p>
        </w:tc>
        <w:tc>
          <w:tcPr>
            <w:tcW w:w="5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20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设备需适配科室10台牙椅同时作业，具备稳定、持续、静音的高压供气功能，输出气压均匀、波动小，可满足口腔洁牙、备牙、修复、正畸等所有常规诊疗设备供气需求。自带高效干燥、过滤装置，可有效去除压缩空气中的水分、油污、杂质，输出洁净无油无水的压缩空气，杜绝因供气杂质、积水造成的诊疗器械污染、操作精度偏差问题。设备运行噪音低、故障率低，具备过载保护、压力自动启停、稳压节能功能，支持长时间不间断门诊作业，维护便捷，可保障口腔科日常大批量诊疗工作稳定开展。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A4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A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5C5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F06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6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8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4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空气消毒机（壁挂式45m3)</w:t>
            </w:r>
          </w:p>
        </w:tc>
        <w:tc>
          <w:tcPr>
            <w:tcW w:w="5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DC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设备专为45m3口腔诊疗诊室设计，采用壁挂式安装，不占用诊疗操作空间，适配口腔诊室密闭、高频诊疗的使用场景。具备全天候空气净化与消毒功能，可有效杀灭和滤除诊疗过程产生的气溶胶、飞沫细菌、霉菌、粉尘及有害微生物，消杀范围全覆盖、无死角，符合医疗机构口腔诊疗院感防控标准。支持定时消毒、自动循环消毒模式，运行稳定、无二次污染、低噪节能，可实现诊室日常诊疗期间持续净化、非诊疗时段深度消杀，持续维持诊室空气洁净度，有效降低医患交叉感染风险，人机共存。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A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B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B5D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55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A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9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空气消毒机（移动式)</w:t>
            </w:r>
          </w:p>
        </w:tc>
        <w:tc>
          <w:tcPr>
            <w:tcW w:w="5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AE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设备专为400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m3、45m3、60m3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移动式3台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、10m3（壁挂式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2台）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不占用诊疗操作空间，具备全天候空气净化与消毒功能，可有效杀灭和滤除诊疗过程产生的气溶胶、飞沫细菌、霉菌、粉尘及有害微生物，消杀范围全覆盖、无死角，符合医疗机构院感防控标准。支持定时消毒、自动循环消毒模式，运行稳定、无二次污染、低噪节能，可实现诊室日常诊疗期间持续净化、非诊疗时段深度消杀，持续维持诊室空气洁净度，有效降低医患交叉感染风险，人机共存。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E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C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E57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094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6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3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5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口腔激光治疗仪</w:t>
            </w:r>
          </w:p>
        </w:tc>
        <w:tc>
          <w:tcPr>
            <w:tcW w:w="5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45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设备需满足口腔科微创诊疗临床需求，适配牙周疾病治疗、口腔黏膜病变治疗、微创备牙、牙龈修整、根管辅助治疗、术后止血抗炎等多项诊疗项目。具备精准靶向治疗功能，光束稳定、可控性强，可实现微创、无痛、低创伤诊疗，减少术中出血、降低术后肿胀与感染概率，提升诊疗安全性与舒适度。操作界面简洁、参数可调，适配不同病症、不同年龄段患者的诊疗需求，设备兼容性强、性能稳定，可有效拓展科室微创特色诊疗业务，提升专科诊疗技术水平。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E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A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9.8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6A7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DED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6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4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C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口腔科供水系统1套（过滤、消毒功能）</w:t>
            </w:r>
          </w:p>
        </w:tc>
        <w:tc>
          <w:tcPr>
            <w:tcW w:w="5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C1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系统为口腔科专用一体化供水设备，具备多级精密过滤与终端消毒双重功能，可对诊室诊疗用水进行深度净化处理，有效过滤水中泥沙、杂质、细菌、微生物、重金属等有害物质，确保出水水质完全符合口腔诊疗用水卫生标准。供水压力稳定、出水均匀，可匹配全院口腔科诊疗设备同步供水，杜绝水路堵塞、水质污染、出水浑浊等问题。自带自动循环、水质监测、消毒抑菌、防二次污染功能，可长期保持诊疗水路洁净通畅，从水源端杜绝口腔诊疗交叉感染隐患，设备运行稳定、运维简单，适配口腔门诊长期常态化使用。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7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3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B52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19E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7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5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种植牙科椅子</w:t>
            </w:r>
          </w:p>
        </w:tc>
        <w:tc>
          <w:tcPr>
            <w:tcW w:w="5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36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专用适配口腔种植手术诊疗场景，满足各类常规及复杂种植牙手术、牙槽外科手术、牙周手术等诊疗操作需求。设备机身稳固、承重性好，可实现多角度精准调节、体位自由切换，适配患者平躺、半卧等手术体位，同时满足医生多角度精细化操作视野需求。配备专用种植手术辅助配置，操作台面整洁、器械摆放便捷，防水、防腐蚀、易清洁消毒，可有效提升种植手术的精准度、安全性与操作效率，适配专科种植标准化诊疗流程。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7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5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5.6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7F8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5E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6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E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B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牙科椅（VIP诊室1台）</w:t>
            </w:r>
          </w:p>
        </w:tc>
        <w:tc>
          <w:tcPr>
            <w:tcW w:w="5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1E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适配VIP高端口腔诊疗服务场景，兼顾诊疗专业性与就医舒适性，可满足口腔修复、正畸、美白、常规检查、微创治疗等各类高端诊疗项目。设备外观简约高端，座椅柔软舒适、调节顺滑，可实现电动精准调节体位、靠背、角度，具备静音运行、减震降噪功能，极大提升患者就医体验。配备独立专属诊疗配套设施，私密性强、清洁便捷、消毒方便，适配VIP诊室独立化、定制化、高品质的诊疗服务模式，可满足多层次、高品质的口腔就医服务需求。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8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D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8.9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B8B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7D9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94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1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牙科电动负压抽吸机</w:t>
            </w:r>
          </w:p>
        </w:tc>
        <w:tc>
          <w:tcPr>
            <w:tcW w:w="5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95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为9-10台牙椅提供口内抽吸的动力源及处理设备，与牙科椅位上的抽吸装置通过管道相连接，对牙科治疗区域内的喷雾、唾液、血液等进行抽吸，并自动进行水气分离和排放，达到去除全部喷雾；有效保护医生护士和患者，防止交叉感染；提高治疗区域可视度；避免病人的吞咽反射，从而使治疗过程无须中断。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3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0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6B4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9D3FFDF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816B8"/>
    <w:rsid w:val="6138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5">
    <w:name w:val="font41"/>
    <w:basedOn w:val="3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2026-08-21T03:09:00Z</dcterms:created>
  <dc:creator>贾志强</dc:creator>
  <cp:lastModifiedBy>贾志强</cp:lastModifiedBy>
  <dcterms:modified xsi:type="dcterms:W3CDTF">2026-08-21T03:14:24Z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9DA07D150DA146C99A8A55FE44D06D55_11</vt:lpwstr>
  </property>
  <property fmtid="{D5CDD505-2E9C-101B-9397-08002B2CF9AE}" pid="4" name="KSOTemplateDocerSaveRecord">
    <vt:lpwstr>eyJoZGlkIjoiZGMwZmU4M2UzZjY5ZmY0MjA0YWMyYzE5ZmVhYjA2YzIiLCJ1c2VySWQiOiIzODEwODkzMDIifQ==</vt:lpwstr>
  </property>
</Properties>
</file>