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7E163">
      <w:pPr>
        <w:spacing w:after="0" w:line="360" w:lineRule="auto"/>
        <w:jc w:val="center"/>
        <w:outlineLvl w:val="0"/>
        <w:rPr>
          <w:rFonts w:hint="eastAsia" w:ascii="宋体" w:hAnsi="宋体" w:eastAsia="宋体" w:cs="宋体"/>
          <w:b/>
          <w:bCs/>
          <w:color w:val="auto"/>
          <w:sz w:val="44"/>
          <w:szCs w:val="44"/>
          <w:highlight w:val="none"/>
        </w:rPr>
      </w:pPr>
      <w:bookmarkStart w:id="49" w:name="_GoBack"/>
    </w:p>
    <w:p w14:paraId="0E56A9FA">
      <w:pPr>
        <w:spacing w:after="0" w:line="360" w:lineRule="auto"/>
        <w:jc w:val="center"/>
        <w:outlineLvl w:val="0"/>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项目编号：</w:t>
      </w:r>
      <w:r>
        <w:rPr>
          <w:rFonts w:hint="eastAsia" w:ascii="宋体" w:hAnsi="宋体" w:eastAsia="宋体" w:cs="宋体"/>
          <w:b/>
          <w:bCs/>
          <w:color w:val="auto"/>
          <w:sz w:val="44"/>
          <w:szCs w:val="44"/>
          <w:highlight w:val="none"/>
          <w:lang w:val="en-US" w:eastAsia="zh-CN"/>
        </w:rPr>
        <w:t>MYSAZQZYY（2025）遴选004号</w:t>
      </w:r>
    </w:p>
    <w:p w14:paraId="7270BECC">
      <w:pPr>
        <w:spacing w:line="360" w:lineRule="auto"/>
        <w:jc w:val="center"/>
        <w:outlineLvl w:val="0"/>
        <w:rPr>
          <w:rFonts w:hint="eastAsia" w:ascii="宋体" w:hAnsi="宋体" w:eastAsia="宋体" w:cs="宋体"/>
          <w:b/>
          <w:bCs/>
          <w:i w:val="0"/>
          <w:iCs w:val="0"/>
          <w:caps w:val="0"/>
          <w:color w:val="000000" w:themeColor="text1"/>
          <w:spacing w:val="0"/>
          <w:sz w:val="44"/>
          <w:szCs w:val="44"/>
          <w:lang w:eastAsia="zh-CN"/>
          <w14:textFill>
            <w14:solidFill>
              <w14:schemeClr w14:val="tx1"/>
            </w14:solidFill>
          </w14:textFill>
        </w:rPr>
      </w:pPr>
      <w:r>
        <w:rPr>
          <w:rFonts w:hint="eastAsia" w:ascii="宋体" w:hAnsi="宋体" w:eastAsia="宋体" w:cs="宋体"/>
          <w:b/>
          <w:bCs/>
          <w:color w:val="auto"/>
          <w:sz w:val="44"/>
          <w:szCs w:val="44"/>
          <w:highlight w:val="none"/>
          <w:lang w:val="en-US" w:eastAsia="zh-CN"/>
        </w:rPr>
        <w:t>项目名称：</w:t>
      </w:r>
      <w:bookmarkStart w:id="0" w:name="_Toc21715"/>
      <w:bookmarkStart w:id="1" w:name="_Toc16804"/>
      <w:bookmarkStart w:id="2" w:name="_Toc14700"/>
      <w:r>
        <w:rPr>
          <w:rFonts w:hint="eastAsia" w:ascii="宋体" w:hAnsi="宋体" w:eastAsia="宋体" w:cs="宋体"/>
          <w:b/>
          <w:bCs/>
          <w:i w:val="0"/>
          <w:iCs w:val="0"/>
          <w:caps w:val="0"/>
          <w:color w:val="000000" w:themeColor="text1"/>
          <w:spacing w:val="0"/>
          <w:sz w:val="44"/>
          <w:szCs w:val="44"/>
          <w:lang w:eastAsia="zh-CN"/>
          <w14:textFill>
            <w14:solidFill>
              <w14:schemeClr w14:val="tx1"/>
            </w14:solidFill>
          </w14:textFill>
        </w:rPr>
        <w:t>绵阳市安州区中医院“优质服务能力提升”培训项目（二次）</w:t>
      </w:r>
    </w:p>
    <w:p w14:paraId="62FC4320">
      <w:pPr>
        <w:spacing w:line="360" w:lineRule="auto"/>
        <w:jc w:val="center"/>
        <w:outlineLvl w:val="0"/>
        <w:rPr>
          <w:rFonts w:hint="eastAsia" w:ascii="方正小标宋简体" w:eastAsia="方正小标宋简体" w:cs="宋体"/>
          <w:b/>
          <w:bCs/>
          <w:color w:val="auto"/>
          <w:sz w:val="96"/>
          <w:szCs w:val="96"/>
          <w:highlight w:val="none"/>
        </w:rPr>
      </w:pPr>
      <w:r>
        <w:rPr>
          <w:rFonts w:hint="eastAsia" w:ascii="方正小标宋简体" w:eastAsia="方正小标宋简体" w:cs="宋体"/>
          <w:b/>
          <w:bCs/>
          <w:color w:val="auto"/>
          <w:sz w:val="96"/>
          <w:szCs w:val="96"/>
          <w:highlight w:val="none"/>
        </w:rPr>
        <w:t>遴</w:t>
      </w:r>
      <w:bookmarkEnd w:id="0"/>
      <w:bookmarkEnd w:id="1"/>
      <w:bookmarkEnd w:id="2"/>
    </w:p>
    <w:p w14:paraId="0353758A">
      <w:pPr>
        <w:spacing w:line="360" w:lineRule="auto"/>
        <w:jc w:val="center"/>
        <w:outlineLvl w:val="0"/>
        <w:rPr>
          <w:rFonts w:hint="eastAsia" w:ascii="方正小标宋简体" w:eastAsia="方正小标宋简体" w:cs="宋体"/>
          <w:b/>
          <w:bCs/>
          <w:color w:val="auto"/>
          <w:sz w:val="96"/>
          <w:szCs w:val="96"/>
          <w:highlight w:val="none"/>
        </w:rPr>
      </w:pPr>
      <w:bookmarkStart w:id="3" w:name="_Toc28920"/>
      <w:bookmarkStart w:id="4" w:name="_Toc19241"/>
      <w:bookmarkStart w:id="5" w:name="_Toc14174"/>
      <w:r>
        <w:rPr>
          <w:rFonts w:hint="eastAsia" w:ascii="方正小标宋简体" w:eastAsia="方正小标宋简体" w:cs="宋体"/>
          <w:b/>
          <w:bCs/>
          <w:color w:val="auto"/>
          <w:sz w:val="96"/>
          <w:szCs w:val="96"/>
          <w:highlight w:val="none"/>
        </w:rPr>
        <w:t>选</w:t>
      </w:r>
      <w:bookmarkEnd w:id="3"/>
      <w:bookmarkEnd w:id="4"/>
      <w:bookmarkEnd w:id="5"/>
    </w:p>
    <w:p w14:paraId="5EA795BF">
      <w:pPr>
        <w:spacing w:line="360" w:lineRule="auto"/>
        <w:jc w:val="center"/>
        <w:outlineLvl w:val="0"/>
        <w:rPr>
          <w:rFonts w:hint="eastAsia"/>
        </w:rPr>
      </w:pPr>
      <w:bookmarkStart w:id="6" w:name="_Toc6283"/>
      <w:bookmarkStart w:id="7" w:name="_Toc1466"/>
      <w:bookmarkStart w:id="8" w:name="_Toc14833"/>
      <w:bookmarkStart w:id="9" w:name="_Toc16908"/>
      <w:bookmarkStart w:id="10" w:name="_Toc18556"/>
      <w:bookmarkStart w:id="11" w:name="_Toc30038"/>
      <w:r>
        <w:rPr>
          <w:rFonts w:hint="eastAsia" w:ascii="方正小标宋简体" w:hAnsi="宋体" w:eastAsia="方正小标宋简体" w:cs="宋体"/>
          <w:b/>
          <w:bCs/>
          <w:color w:val="auto"/>
          <w:sz w:val="96"/>
          <w:szCs w:val="96"/>
          <w:highlight w:val="none"/>
        </w:rPr>
        <w:t>文</w:t>
      </w:r>
      <w:bookmarkEnd w:id="6"/>
      <w:bookmarkEnd w:id="7"/>
      <w:bookmarkEnd w:id="8"/>
      <w:bookmarkEnd w:id="9"/>
      <w:bookmarkEnd w:id="10"/>
      <w:bookmarkEnd w:id="11"/>
    </w:p>
    <w:p w14:paraId="2F0F6841">
      <w:pPr>
        <w:spacing w:after="0" w:line="360" w:lineRule="auto"/>
        <w:jc w:val="center"/>
        <w:rPr>
          <w:rFonts w:hint="eastAsia" w:ascii="方正小标宋简体" w:hAnsi="宋体" w:eastAsia="方正小标宋简体" w:cs="宋体"/>
          <w:b/>
          <w:bCs/>
          <w:color w:val="auto"/>
          <w:sz w:val="96"/>
          <w:szCs w:val="96"/>
          <w:highlight w:val="none"/>
        </w:rPr>
      </w:pPr>
      <w:bookmarkStart w:id="12" w:name="_Toc22194"/>
      <w:bookmarkStart w:id="13" w:name="_Toc6997"/>
      <w:bookmarkStart w:id="14" w:name="_Toc5994"/>
      <w:bookmarkStart w:id="15" w:name="_Toc8942"/>
      <w:bookmarkStart w:id="16" w:name="_Toc17050"/>
      <w:bookmarkStart w:id="17" w:name="_Toc9905"/>
      <w:r>
        <w:rPr>
          <w:rFonts w:hint="eastAsia" w:ascii="方正小标宋简体" w:hAnsi="宋体" w:eastAsia="方正小标宋简体" w:cs="宋体"/>
          <w:b/>
          <w:bCs/>
          <w:color w:val="auto"/>
          <w:sz w:val="96"/>
          <w:szCs w:val="96"/>
          <w:highlight w:val="none"/>
        </w:rPr>
        <w:t>件</w:t>
      </w:r>
      <w:bookmarkEnd w:id="12"/>
      <w:bookmarkEnd w:id="13"/>
      <w:bookmarkEnd w:id="14"/>
      <w:bookmarkEnd w:id="15"/>
      <w:bookmarkEnd w:id="16"/>
      <w:bookmarkEnd w:id="17"/>
      <w:bookmarkStart w:id="18" w:name="_Toc11143"/>
      <w:bookmarkStart w:id="19" w:name="_Toc17553"/>
      <w:bookmarkStart w:id="20" w:name="_Toc11415"/>
    </w:p>
    <w:p w14:paraId="2DE42065">
      <w:pPr>
        <w:pStyle w:val="2"/>
        <w:rPr>
          <w:rFonts w:hint="eastAsia"/>
        </w:rPr>
      </w:pPr>
    </w:p>
    <w:p w14:paraId="197396DB">
      <w:pPr>
        <w:spacing w:after="0" w:line="360" w:lineRule="auto"/>
        <w:jc w:val="center"/>
        <w:rPr>
          <w:rFonts w:hint="eastAsia" w:ascii="宋体" w:hAnsi="宋体" w:cs="宋体"/>
          <w:b/>
          <w:color w:val="auto"/>
          <w:sz w:val="36"/>
          <w:szCs w:val="36"/>
          <w:highlight w:val="none"/>
          <w:lang w:eastAsia="zh-CN"/>
        </w:rPr>
      </w:pPr>
      <w:r>
        <w:rPr>
          <w:rFonts w:hint="eastAsia" w:ascii="宋体" w:hAnsi="宋体" w:cs="宋体"/>
          <w:b/>
          <w:color w:val="auto"/>
          <w:sz w:val="36"/>
          <w:szCs w:val="36"/>
          <w:highlight w:val="none"/>
        </w:rPr>
        <w:t>遴选人：</w:t>
      </w:r>
      <w:bookmarkEnd w:id="18"/>
      <w:bookmarkEnd w:id="19"/>
      <w:bookmarkEnd w:id="20"/>
      <w:r>
        <w:rPr>
          <w:rFonts w:hint="eastAsia" w:ascii="宋体" w:hAnsi="宋体" w:cs="宋体"/>
          <w:b/>
          <w:color w:val="auto"/>
          <w:sz w:val="36"/>
          <w:szCs w:val="36"/>
          <w:highlight w:val="none"/>
          <w:lang w:eastAsia="zh-CN"/>
        </w:rPr>
        <w:t>绵阳市安州区中医院</w:t>
      </w:r>
    </w:p>
    <w:p w14:paraId="6867173E">
      <w:pPr>
        <w:ind w:firstLine="2168" w:firstLineChars="600"/>
        <w:jc w:val="both"/>
        <w:rPr>
          <w:rFonts w:hint="eastAsia" w:ascii="宋体" w:hAnsi="宋体" w:cs="宋体"/>
          <w:b/>
          <w:color w:val="auto"/>
          <w:sz w:val="36"/>
          <w:szCs w:val="36"/>
          <w:highlight w:val="none"/>
        </w:rPr>
      </w:pPr>
      <w:bookmarkStart w:id="21" w:name="_Toc15529"/>
      <w:bookmarkStart w:id="22" w:name="_Toc26776"/>
      <w:bookmarkStart w:id="23" w:name="_Toc20190"/>
      <w:bookmarkStart w:id="24" w:name="_Toc24086"/>
      <w:bookmarkStart w:id="25" w:name="_Toc5326"/>
      <w:r>
        <w:rPr>
          <w:rFonts w:hint="eastAsia" w:ascii="宋体" w:hAnsi="宋体" w:cs="宋体"/>
          <w:b/>
          <w:color w:val="auto"/>
          <w:sz w:val="36"/>
          <w:szCs w:val="36"/>
          <w:highlight w:val="none"/>
        </w:rPr>
        <w:t>日  期：二〇二</w:t>
      </w: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年</w:t>
      </w:r>
      <w:r>
        <w:rPr>
          <w:rFonts w:hint="eastAsia" w:ascii="宋体" w:hAnsi="宋体" w:cs="宋体"/>
          <w:b/>
          <w:color w:val="auto"/>
          <w:sz w:val="36"/>
          <w:szCs w:val="36"/>
          <w:highlight w:val="none"/>
          <w:lang w:val="en-US" w:eastAsia="zh-CN"/>
        </w:rPr>
        <w:t>十一</w:t>
      </w:r>
      <w:r>
        <w:rPr>
          <w:rFonts w:hint="eastAsia" w:ascii="宋体" w:hAnsi="宋体" w:cs="宋体"/>
          <w:b/>
          <w:color w:val="auto"/>
          <w:sz w:val="36"/>
          <w:szCs w:val="36"/>
          <w:highlight w:val="none"/>
        </w:rPr>
        <w:t>月</w:t>
      </w:r>
      <w:bookmarkEnd w:id="21"/>
      <w:bookmarkEnd w:id="22"/>
      <w:bookmarkEnd w:id="23"/>
      <w:bookmarkEnd w:id="24"/>
      <w:bookmarkEnd w:id="25"/>
    </w:p>
    <w:p w14:paraId="05B296D1">
      <w:pPr>
        <w:rPr>
          <w:rFonts w:hint="eastAsia" w:ascii="仿宋_GB2312" w:hAnsi="仿宋_GB2312" w:eastAsia="仿宋_GB2312" w:cs="仿宋_GB2312"/>
          <w:i w:val="0"/>
          <w:iCs w:val="0"/>
          <w:caps w:val="0"/>
          <w:color w:val="1A5276"/>
          <w:spacing w:val="0"/>
          <w:sz w:val="28"/>
          <w:szCs w:val="28"/>
        </w:rPr>
      </w:pPr>
      <w:r>
        <w:rPr>
          <w:rFonts w:hint="eastAsia" w:ascii="仿宋_GB2312" w:hAnsi="仿宋_GB2312" w:eastAsia="仿宋_GB2312" w:cs="仿宋_GB2312"/>
          <w:i w:val="0"/>
          <w:iCs w:val="0"/>
          <w:caps w:val="0"/>
          <w:color w:val="1A5276"/>
          <w:spacing w:val="0"/>
          <w:sz w:val="28"/>
          <w:szCs w:val="28"/>
        </w:rPr>
        <w:br w:type="page"/>
      </w:r>
    </w:p>
    <w:p w14:paraId="3551FC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outlineLvl w:val="0"/>
        <w:rPr>
          <w:rFonts w:hint="eastAsia" w:ascii="方正小标宋简体" w:hAnsi="方正小标宋简体" w:eastAsia="方正小标宋简体" w:cs="方正小标宋简体"/>
          <w:b w:val="0"/>
          <w:bCs w:val="0"/>
          <w:i w:val="0"/>
          <w:iCs w:val="0"/>
          <w:caps w:val="0"/>
          <w:color w:val="000000"/>
          <w:spacing w:val="0"/>
          <w:sz w:val="32"/>
          <w:szCs w:val="32"/>
          <w:lang w:eastAsia="zh-CN"/>
        </w:rPr>
      </w:pPr>
      <w:r>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t xml:space="preserve">第一章  </w:t>
      </w:r>
      <w:r>
        <w:rPr>
          <w:rFonts w:hint="eastAsia" w:ascii="方正小标宋简体" w:hAnsi="方正小标宋简体" w:eastAsia="方正小标宋简体" w:cs="方正小标宋简体"/>
          <w:b w:val="0"/>
          <w:bCs w:val="0"/>
          <w:i w:val="0"/>
          <w:iCs w:val="0"/>
          <w:caps w:val="0"/>
          <w:color w:val="000000"/>
          <w:spacing w:val="0"/>
          <w:sz w:val="32"/>
          <w:szCs w:val="32"/>
          <w:lang w:eastAsia="zh-CN"/>
        </w:rPr>
        <w:t>绵阳市安州区中医院</w:t>
      </w:r>
    </w:p>
    <w:p w14:paraId="4B5C1E2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jc w:val="center"/>
        <w:textAlignment w:val="auto"/>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pPr>
      <w:bookmarkStart w:id="26" w:name="_Toc22862"/>
      <w:r>
        <w:rPr>
          <w:rFonts w:hint="eastAsia" w:ascii="方正小标宋简体" w:hAnsi="方正小标宋简体" w:eastAsia="方正小标宋简体" w:cs="方正小标宋简体"/>
          <w:i w:val="0"/>
          <w:iCs w:val="0"/>
          <w:caps w:val="0"/>
          <w:color w:val="000000" w:themeColor="text1"/>
          <w:spacing w:val="0"/>
          <w:sz w:val="32"/>
          <w:szCs w:val="32"/>
          <w:lang w:eastAsia="zh-CN"/>
          <w14:textFill>
            <w14:solidFill>
              <w14:schemeClr w14:val="tx1"/>
            </w14:solidFill>
          </w14:textFill>
        </w:rPr>
        <w:t>“优质服务能力提升”培训项目</w:t>
      </w:r>
      <w:r>
        <w:rPr>
          <w:rFonts w:hint="eastAsia" w:ascii="方正小标宋简体" w:hAnsi="方正小标宋简体" w:eastAsia="方正小标宋简体" w:cs="方正小标宋简体"/>
          <w:b w:val="0"/>
          <w:bCs w:val="0"/>
          <w:i w:val="0"/>
          <w:iCs w:val="0"/>
          <w:caps w:val="0"/>
          <w:color w:val="000000"/>
          <w:spacing w:val="0"/>
          <w:sz w:val="32"/>
          <w:szCs w:val="32"/>
          <w:lang w:eastAsia="zh-CN"/>
        </w:rPr>
        <w:t>遴选</w:t>
      </w:r>
      <w:r>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t>公告</w:t>
      </w:r>
      <w:bookmarkEnd w:id="26"/>
      <w:r>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t>（二次）</w:t>
      </w:r>
    </w:p>
    <w:p w14:paraId="380426B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pPr>
    </w:p>
    <w:p w14:paraId="19A093A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因我院工作需要，拟用公开遴选方式采购</w:t>
      </w:r>
      <w:r>
        <w:rPr>
          <w:rFonts w:hint="eastAsia" w:ascii="仿宋_GB2312" w:hAnsi="仿宋_GB2312" w:eastAsia="仿宋_GB2312" w:cs="仿宋_GB2312"/>
          <w:i w:val="0"/>
          <w:iCs w:val="0"/>
          <w:caps w:val="0"/>
          <w:color w:val="333333"/>
          <w:spacing w:val="0"/>
          <w:sz w:val="28"/>
          <w:szCs w:val="28"/>
          <w:shd w:val="clear" w:fill="FFFFFF"/>
          <w:lang w:eastAsia="zh-CN"/>
        </w:rPr>
        <w:t>“优质服务能力提升”</w:t>
      </w:r>
      <w:r>
        <w:rPr>
          <w:rFonts w:hint="eastAsia" w:ascii="仿宋_GB2312" w:hAnsi="仿宋_GB2312" w:eastAsia="仿宋_GB2312" w:cs="仿宋_GB2312"/>
          <w:i w:val="0"/>
          <w:iCs w:val="0"/>
          <w:caps w:val="0"/>
          <w:color w:val="333333"/>
          <w:spacing w:val="0"/>
          <w:sz w:val="28"/>
          <w:szCs w:val="28"/>
          <w:shd w:val="clear" w:fill="FFFFFF"/>
        </w:rPr>
        <w:t>培训服务，提升医院服务质量，改善患者就医体验，兹邀请符合条件的供应商参加遴选，该项目具体情况如下：</w:t>
      </w:r>
    </w:p>
    <w:p w14:paraId="3F15569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一、项目概况</w:t>
      </w:r>
    </w:p>
    <w:p w14:paraId="67849B7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i w:val="0"/>
          <w:iCs w:val="0"/>
          <w:caps w:val="0"/>
          <w:color w:val="333333"/>
          <w:spacing w:val="0"/>
          <w:sz w:val="28"/>
          <w:szCs w:val="28"/>
          <w:shd w:val="clear" w:fill="FFFFFF"/>
          <w:lang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(一)</w:t>
      </w:r>
      <w:r>
        <w:rPr>
          <w:rStyle w:val="13"/>
          <w:rFonts w:hint="eastAsia" w:ascii="楷体" w:hAnsi="楷体" w:eastAsia="楷体" w:cs="楷体"/>
          <w:b/>
          <w:bCs w:val="0"/>
          <w:i w:val="0"/>
          <w:iCs w:val="0"/>
          <w:caps w:val="0"/>
          <w:color w:val="333333"/>
          <w:spacing w:val="0"/>
          <w:sz w:val="28"/>
          <w:szCs w:val="28"/>
          <w:shd w:val="clear" w:fill="FFFFFF"/>
        </w:rPr>
        <w:t>项目名称：</w:t>
      </w:r>
      <w:r>
        <w:rPr>
          <w:rFonts w:hint="eastAsia" w:ascii="仿宋_GB2312" w:hAnsi="仿宋_GB2312" w:eastAsia="仿宋_GB2312" w:cs="仿宋_GB2312"/>
          <w:i w:val="0"/>
          <w:iCs w:val="0"/>
          <w:caps w:val="0"/>
          <w:color w:val="333333"/>
          <w:spacing w:val="0"/>
          <w:sz w:val="28"/>
          <w:szCs w:val="28"/>
          <w:shd w:val="clear" w:fill="FFFFFF"/>
          <w:lang w:eastAsia="zh-CN"/>
        </w:rPr>
        <w:t>绵阳市安州区中医院“优质服务能力提升”培训项目（二次）。</w:t>
      </w:r>
    </w:p>
    <w:p w14:paraId="5ED5B33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楷体" w:cs="仿宋_GB2312"/>
          <w:i w:val="0"/>
          <w:iCs w:val="0"/>
          <w:caps w:val="0"/>
          <w:color w:val="333333"/>
          <w:spacing w:val="0"/>
          <w:sz w:val="28"/>
          <w:szCs w:val="28"/>
          <w:shd w:val="clear" w:fill="FFFFFF"/>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(二)</w:t>
      </w:r>
      <w:r>
        <w:rPr>
          <w:rStyle w:val="13"/>
          <w:rFonts w:hint="eastAsia" w:ascii="楷体" w:hAnsi="楷体" w:eastAsia="楷体" w:cs="楷体"/>
          <w:b/>
          <w:bCs w:val="0"/>
          <w:i w:val="0"/>
          <w:iCs w:val="0"/>
          <w:caps w:val="0"/>
          <w:color w:val="333333"/>
          <w:spacing w:val="0"/>
          <w:sz w:val="28"/>
          <w:szCs w:val="28"/>
          <w:shd w:val="clear" w:fill="FFFFFF"/>
        </w:rPr>
        <w:t>项目编号：</w:t>
      </w:r>
      <w:r>
        <w:rPr>
          <w:rFonts w:hint="eastAsia" w:ascii="仿宋_GB2312" w:hAnsi="仿宋_GB2312" w:eastAsia="仿宋_GB2312" w:cs="仿宋_GB2312"/>
          <w:i w:val="0"/>
          <w:iCs w:val="0"/>
          <w:caps w:val="0"/>
          <w:color w:val="333333"/>
          <w:spacing w:val="0"/>
          <w:sz w:val="28"/>
          <w:szCs w:val="28"/>
          <w:shd w:val="clear" w:fill="FFFFFF"/>
          <w:lang w:eastAsia="zh-CN"/>
        </w:rPr>
        <w:t>MYSAZQZYY（2025）遴选004号</w:t>
      </w:r>
    </w:p>
    <w:p w14:paraId="797C1B8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(三)</w:t>
      </w:r>
      <w:r>
        <w:rPr>
          <w:rStyle w:val="13"/>
          <w:rFonts w:hint="eastAsia" w:ascii="楷体" w:hAnsi="楷体" w:eastAsia="楷体" w:cs="楷体"/>
          <w:b/>
          <w:bCs w:val="0"/>
          <w:i w:val="0"/>
          <w:iCs w:val="0"/>
          <w:caps w:val="0"/>
          <w:color w:val="333333"/>
          <w:spacing w:val="0"/>
          <w:sz w:val="28"/>
          <w:szCs w:val="28"/>
          <w:shd w:val="clear" w:fill="FFFFFF"/>
        </w:rPr>
        <w:t>项目服务地点：</w:t>
      </w:r>
      <w:r>
        <w:rPr>
          <w:rFonts w:hint="eastAsia" w:ascii="仿宋_GB2312" w:hAnsi="仿宋_GB2312" w:eastAsia="仿宋_GB2312" w:cs="仿宋_GB2312"/>
          <w:i w:val="0"/>
          <w:iCs w:val="0"/>
          <w:caps w:val="0"/>
          <w:color w:val="333333"/>
          <w:spacing w:val="0"/>
          <w:sz w:val="28"/>
          <w:szCs w:val="28"/>
          <w:shd w:val="clear" w:fill="FFFFFF"/>
        </w:rPr>
        <w:t>绵阳市安州区中医院院区范围</w:t>
      </w:r>
    </w:p>
    <w:p w14:paraId="23300DB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Style w:val="13"/>
          <w:rFonts w:hint="eastAsia" w:ascii="楷体" w:hAnsi="楷体" w:eastAsia="楷体" w:cs="楷体"/>
          <w:b/>
          <w:bCs w:val="0"/>
          <w:i w:val="0"/>
          <w:iCs w:val="0"/>
          <w:caps w:val="0"/>
          <w:color w:val="333333"/>
          <w:spacing w:val="0"/>
          <w:sz w:val="28"/>
          <w:szCs w:val="28"/>
          <w:shd w:val="clear" w:fill="FFFFFF"/>
          <w:lang w:val="en-US" w:eastAsia="zh-CN"/>
        </w:rPr>
        <w:t>(四)</w:t>
      </w:r>
      <w:r>
        <w:rPr>
          <w:rStyle w:val="13"/>
          <w:rFonts w:hint="eastAsia" w:ascii="楷体" w:hAnsi="楷体" w:eastAsia="楷体" w:cs="楷体"/>
          <w:b/>
          <w:bCs w:val="0"/>
          <w:i w:val="0"/>
          <w:iCs w:val="0"/>
          <w:caps w:val="0"/>
          <w:color w:val="333333"/>
          <w:spacing w:val="0"/>
          <w:sz w:val="28"/>
          <w:szCs w:val="28"/>
          <w:shd w:val="clear" w:fill="FFFFFF"/>
        </w:rPr>
        <w:t>项目简介：</w:t>
      </w:r>
      <w:r>
        <w:rPr>
          <w:rFonts w:hint="eastAsia" w:ascii="仿宋_GB2312" w:hAnsi="仿宋_GB2312" w:eastAsia="仿宋_GB2312" w:cs="仿宋_GB2312"/>
          <w:i w:val="0"/>
          <w:iCs w:val="0"/>
          <w:caps w:val="0"/>
          <w:color w:val="333333"/>
          <w:spacing w:val="0"/>
          <w:sz w:val="28"/>
          <w:szCs w:val="28"/>
          <w:shd w:val="clear" w:fill="FFFFFF"/>
        </w:rPr>
        <w:t>为提升医院服务质量，改善患者就医体验，我院拟通过公开遴选方式采购</w:t>
      </w:r>
      <w:r>
        <w:rPr>
          <w:rFonts w:hint="eastAsia" w:ascii="仿宋_GB2312" w:hAnsi="仿宋_GB2312" w:eastAsia="仿宋_GB2312" w:cs="仿宋_GB2312"/>
          <w:i w:val="0"/>
          <w:iCs w:val="0"/>
          <w:caps w:val="0"/>
          <w:color w:val="333333"/>
          <w:spacing w:val="0"/>
          <w:sz w:val="28"/>
          <w:szCs w:val="28"/>
          <w:shd w:val="clear" w:fill="FFFFFF"/>
          <w:lang w:eastAsia="zh-CN"/>
        </w:rPr>
        <w:t>优质服务能力提升</w:t>
      </w:r>
      <w:r>
        <w:rPr>
          <w:rFonts w:hint="eastAsia" w:ascii="仿宋_GB2312" w:hAnsi="仿宋_GB2312" w:eastAsia="仿宋_GB2312" w:cs="仿宋_GB2312"/>
          <w:i w:val="0"/>
          <w:iCs w:val="0"/>
          <w:caps w:val="0"/>
          <w:color w:val="333333"/>
          <w:spacing w:val="0"/>
          <w:sz w:val="28"/>
          <w:szCs w:val="28"/>
          <w:shd w:val="clear" w:fill="FFFFFF"/>
        </w:rPr>
        <w:t>培训服务。具体内容详见</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第五章 项目技术、服务及商务要求</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val="en-US" w:eastAsia="zh-CN"/>
        </w:rPr>
        <w:t>如第一中选人放弃中选资格遴选人有权顺延第二中选人为中选对象或重新组织遴选活动。</w:t>
      </w:r>
    </w:p>
    <w:p w14:paraId="110E9E8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(五)采购预算及最高限价：</w:t>
      </w:r>
      <w:r>
        <w:rPr>
          <w:rFonts w:hint="eastAsia" w:ascii="仿宋_GB2312" w:hAnsi="仿宋_GB2312" w:eastAsia="仿宋_GB2312" w:cs="仿宋_GB2312"/>
          <w:i w:val="0"/>
          <w:iCs w:val="0"/>
          <w:caps w:val="0"/>
          <w:color w:val="333333"/>
          <w:spacing w:val="0"/>
          <w:sz w:val="28"/>
          <w:szCs w:val="28"/>
          <w:shd w:val="clear" w:fill="FFFFFF"/>
          <w:lang w:val="en-US" w:eastAsia="zh-CN"/>
        </w:rPr>
        <w:t>10万元人民币</w:t>
      </w:r>
    </w:p>
    <w:p w14:paraId="58BDE77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b w:val="0"/>
          <w:bCs/>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(六)</w:t>
      </w:r>
      <w:r>
        <w:rPr>
          <w:rStyle w:val="13"/>
          <w:rFonts w:hint="eastAsia" w:ascii="仿宋_GB2312" w:hAnsi="仿宋_GB2312" w:eastAsia="仿宋_GB2312" w:cs="仿宋_GB2312"/>
          <w:i w:val="0"/>
          <w:iCs w:val="0"/>
          <w:caps w:val="0"/>
          <w:color w:val="333333"/>
          <w:spacing w:val="0"/>
          <w:sz w:val="28"/>
          <w:szCs w:val="28"/>
          <w:shd w:val="clear" w:fill="FFFFFF"/>
        </w:rPr>
        <w:t>服务期限：</w:t>
      </w: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不少于</w:t>
      </w:r>
      <w:r>
        <w:rPr>
          <w:rFonts w:hint="eastAsia" w:ascii="仿宋_GB2312" w:hAnsi="仿宋_GB2312" w:eastAsia="仿宋_GB2312" w:cs="仿宋_GB2312"/>
          <w:b w:val="0"/>
          <w:bCs/>
          <w:i w:val="0"/>
          <w:iCs w:val="0"/>
          <w:caps w:val="0"/>
          <w:color w:val="333333"/>
          <w:spacing w:val="0"/>
          <w:sz w:val="28"/>
          <w:szCs w:val="28"/>
          <w:shd w:val="clear" w:fill="FFFFFF"/>
        </w:rPr>
        <w:t>2个月</w:t>
      </w:r>
    </w:p>
    <w:p w14:paraId="446F703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二、遴选资格</w:t>
      </w:r>
    </w:p>
    <w:p w14:paraId="117EED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(一)</w:t>
      </w:r>
      <w:r>
        <w:rPr>
          <w:rFonts w:hint="eastAsia" w:ascii="仿宋_GB2312" w:hAnsi="仿宋_GB2312" w:eastAsia="仿宋_GB2312" w:cs="仿宋_GB2312"/>
          <w:b w:val="0"/>
          <w:bCs/>
          <w:i w:val="0"/>
          <w:iCs w:val="0"/>
          <w:caps w:val="0"/>
          <w:color w:val="333333"/>
          <w:spacing w:val="0"/>
          <w:sz w:val="28"/>
          <w:szCs w:val="28"/>
          <w:shd w:val="clear" w:fill="FFFFFF"/>
        </w:rPr>
        <w:t>具有独立承担民事责任的能力；</w:t>
      </w:r>
    </w:p>
    <w:p w14:paraId="41989C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(二)</w:t>
      </w:r>
      <w:r>
        <w:rPr>
          <w:rFonts w:hint="eastAsia" w:ascii="仿宋_GB2312" w:hAnsi="仿宋_GB2312" w:eastAsia="仿宋_GB2312" w:cs="仿宋_GB2312"/>
          <w:b w:val="0"/>
          <w:bCs/>
          <w:i w:val="0"/>
          <w:iCs w:val="0"/>
          <w:caps w:val="0"/>
          <w:color w:val="333333"/>
          <w:spacing w:val="0"/>
          <w:sz w:val="28"/>
          <w:szCs w:val="28"/>
          <w:shd w:val="clear" w:fill="FFFFFF"/>
        </w:rPr>
        <w:t>具有良好的商业信誉和健全的财务会计制度；</w:t>
      </w:r>
    </w:p>
    <w:p w14:paraId="3EDD89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(三)</w:t>
      </w:r>
      <w:r>
        <w:rPr>
          <w:rFonts w:hint="eastAsia" w:ascii="仿宋_GB2312" w:hAnsi="仿宋_GB2312" w:eastAsia="仿宋_GB2312" w:cs="仿宋_GB2312"/>
          <w:b w:val="0"/>
          <w:bCs/>
          <w:i w:val="0"/>
          <w:iCs w:val="0"/>
          <w:caps w:val="0"/>
          <w:color w:val="333333"/>
          <w:spacing w:val="0"/>
          <w:sz w:val="28"/>
          <w:szCs w:val="28"/>
          <w:shd w:val="clear" w:fill="FFFFFF"/>
        </w:rPr>
        <w:t>具有履行合同所必须的设备和专业技术能力；</w:t>
      </w:r>
    </w:p>
    <w:p w14:paraId="7731E7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(四)</w:t>
      </w:r>
      <w:r>
        <w:rPr>
          <w:rFonts w:hint="eastAsia" w:ascii="仿宋_GB2312" w:hAnsi="仿宋_GB2312" w:eastAsia="仿宋_GB2312" w:cs="仿宋_GB2312"/>
          <w:b w:val="0"/>
          <w:bCs/>
          <w:i w:val="0"/>
          <w:iCs w:val="0"/>
          <w:caps w:val="0"/>
          <w:color w:val="333333"/>
          <w:spacing w:val="0"/>
          <w:sz w:val="28"/>
          <w:szCs w:val="28"/>
          <w:shd w:val="clear" w:fill="FFFFFF"/>
        </w:rPr>
        <w:t>具有依法缴纳税收和社会保障资金的良好记录；</w:t>
      </w:r>
    </w:p>
    <w:p w14:paraId="43FBE0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(五)</w:t>
      </w:r>
      <w:r>
        <w:rPr>
          <w:rFonts w:hint="eastAsia" w:ascii="仿宋_GB2312" w:hAnsi="仿宋_GB2312" w:eastAsia="仿宋_GB2312" w:cs="仿宋_GB2312"/>
          <w:b w:val="0"/>
          <w:bCs/>
          <w:i w:val="0"/>
          <w:iCs w:val="0"/>
          <w:caps w:val="0"/>
          <w:color w:val="333333"/>
          <w:spacing w:val="0"/>
          <w:sz w:val="28"/>
          <w:szCs w:val="28"/>
          <w:shd w:val="clear" w:fill="FFFFFF"/>
        </w:rPr>
        <w:t>参加本次遴选活动前三年内，在经营活动中没有重大违法违规记录；</w:t>
      </w:r>
    </w:p>
    <w:p w14:paraId="399EE8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(六)</w:t>
      </w:r>
      <w:r>
        <w:rPr>
          <w:rFonts w:hint="eastAsia" w:ascii="仿宋_GB2312" w:hAnsi="仿宋_GB2312" w:eastAsia="仿宋_GB2312" w:cs="仿宋_GB2312"/>
          <w:b w:val="0"/>
          <w:bCs/>
          <w:i w:val="0"/>
          <w:iCs w:val="0"/>
          <w:caps w:val="0"/>
          <w:color w:val="333333"/>
          <w:spacing w:val="0"/>
          <w:sz w:val="28"/>
          <w:szCs w:val="28"/>
          <w:shd w:val="clear" w:fill="FFFFFF"/>
        </w:rPr>
        <w:t>参加本次遴选活动前三年内，供应商单位及其现任法定代表人不得具有行贿犯罪记录；</w:t>
      </w:r>
    </w:p>
    <w:p w14:paraId="34419B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b w:val="0"/>
          <w:bCs/>
          <w:i w:val="0"/>
          <w:iCs w:val="0"/>
          <w:caps w:val="0"/>
          <w:color w:val="333333"/>
          <w:spacing w:val="0"/>
          <w:sz w:val="28"/>
          <w:szCs w:val="28"/>
          <w:highlight w:val="none"/>
          <w:shd w:val="clear" w:fill="FFFFFF"/>
        </w:rPr>
      </w:pP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(七)</w:t>
      </w:r>
      <w:r>
        <w:rPr>
          <w:rFonts w:hint="eastAsia" w:ascii="仿宋_GB2312" w:hAnsi="仿宋_GB2312" w:eastAsia="仿宋_GB2312" w:cs="仿宋_GB2312"/>
          <w:b w:val="0"/>
          <w:bCs/>
          <w:i w:val="0"/>
          <w:iCs w:val="0"/>
          <w:caps w:val="0"/>
          <w:color w:val="333333"/>
          <w:spacing w:val="0"/>
          <w:sz w:val="28"/>
          <w:szCs w:val="28"/>
          <w:highlight w:val="none"/>
          <w:shd w:val="clear" w:fill="FFFFFF"/>
        </w:rPr>
        <w:t>本项目不接受联合体投标。</w:t>
      </w:r>
    </w:p>
    <w:p w14:paraId="7A7A3E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560" w:firstLineChars="200"/>
        <w:textAlignment w:val="auto"/>
        <w:rPr>
          <w:rFonts w:hint="eastAsia"/>
          <w:highlight w:val="none"/>
        </w:rPr>
      </w:pP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(八)</w:t>
      </w:r>
      <w:r>
        <w:rPr>
          <w:rFonts w:hint="eastAsia" w:ascii="仿宋_GB2312" w:hAnsi="仿宋_GB2312" w:eastAsia="仿宋_GB2312" w:cs="仿宋_GB2312"/>
          <w:i w:val="0"/>
          <w:iCs w:val="0"/>
          <w:caps w:val="0"/>
          <w:color w:val="333333"/>
          <w:spacing w:val="0"/>
          <w:sz w:val="28"/>
          <w:szCs w:val="28"/>
          <w:highlight w:val="none"/>
          <w:shd w:val="clear" w:fill="FFFFFF"/>
        </w:rPr>
        <w:t>培训师必</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须具备医学专</w:t>
      </w:r>
      <w:r>
        <w:rPr>
          <w:rFonts w:hint="eastAsia" w:ascii="仿宋_GB2312" w:hAnsi="仿宋_GB2312" w:eastAsia="仿宋_GB2312" w:cs="仿宋_GB2312"/>
          <w:i w:val="0"/>
          <w:iCs w:val="0"/>
          <w:caps w:val="0"/>
          <w:color w:val="333333"/>
          <w:spacing w:val="0"/>
          <w:sz w:val="28"/>
          <w:szCs w:val="28"/>
          <w:highlight w:val="none"/>
          <w:shd w:val="clear" w:fill="FFFFFF"/>
        </w:rPr>
        <w:t>业资质（提供相关证书复印件）。培训师必须具备医学专业资质</w:t>
      </w:r>
      <w:r>
        <w:rPr>
          <w:rFonts w:hint="eastAsia" w:ascii="仿宋_GB2312" w:hAnsi="仿宋_GB2312" w:eastAsia="仿宋_GB2312" w:cs="仿宋_GB2312"/>
          <w:i w:val="0"/>
          <w:iCs w:val="0"/>
          <w:caps w:val="0"/>
          <w:color w:val="333333"/>
          <w:spacing w:val="0"/>
          <w:sz w:val="28"/>
          <w:szCs w:val="28"/>
          <w:highlight w:val="none"/>
          <w:shd w:val="clear" w:fill="FFFFFF"/>
          <w:lang w:val="en-US" w:eastAsia="zh-CN"/>
        </w:rPr>
        <w:t>是指</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医学相关专业的职称证书</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医师、护士、</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中医师、中药师</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检验师等资格证书</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或</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医学教育或医学管理类相关资质（如医院管理师</w:t>
      </w:r>
      <w:r>
        <w:rPr>
          <w:rFonts w:hint="eastAsia" w:ascii="仿宋_GB2312" w:hAnsi="仿宋_GB2312" w:eastAsia="仿宋_GB2312" w:cs="仿宋_GB2312"/>
          <w:b w:val="0"/>
          <w:bCs/>
          <w:i w:val="0"/>
          <w:iCs w:val="0"/>
          <w:caps w:val="0"/>
          <w:color w:val="0F1115"/>
          <w:spacing w:val="0"/>
          <w:sz w:val="28"/>
          <w:szCs w:val="28"/>
          <w:highlight w:val="none"/>
          <w:shd w:val="clear" w:fill="FFFFFF"/>
        </w:rPr>
        <w:t>、医学教育培训师等</w:t>
      </w:r>
      <w:r>
        <w:rPr>
          <w:rFonts w:hint="eastAsia" w:ascii="仿宋_GB2312" w:hAnsi="仿宋_GB2312" w:eastAsia="仿宋_GB2312" w:cs="仿宋_GB2312"/>
          <w:b w:val="0"/>
          <w:bCs/>
          <w:i w:val="0"/>
          <w:iCs w:val="0"/>
          <w:caps w:val="0"/>
          <w:color w:val="0F1115"/>
          <w:spacing w:val="0"/>
          <w:sz w:val="28"/>
          <w:szCs w:val="28"/>
          <w:highlight w:val="none"/>
          <w:shd w:val="clear" w:fill="FFFFFF"/>
          <w:lang w:eastAsia="zh-CN"/>
        </w:rPr>
        <w:t>）。</w:t>
      </w:r>
    </w:p>
    <w:p w14:paraId="239BE7D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三、选取方式</w:t>
      </w:r>
    </w:p>
    <w:p w14:paraId="72EC78C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(一)</w:t>
      </w:r>
      <w:r>
        <w:rPr>
          <w:rStyle w:val="13"/>
          <w:rFonts w:hint="eastAsia" w:ascii="楷体" w:hAnsi="楷体" w:eastAsia="楷体" w:cs="楷体"/>
          <w:i w:val="0"/>
          <w:iCs w:val="0"/>
          <w:caps w:val="0"/>
          <w:color w:val="333333"/>
          <w:spacing w:val="0"/>
          <w:sz w:val="28"/>
          <w:szCs w:val="28"/>
          <w:shd w:val="clear" w:fill="FFFFFF"/>
        </w:rPr>
        <w:t>方式：</w:t>
      </w:r>
      <w:r>
        <w:rPr>
          <w:rFonts w:hint="eastAsia" w:ascii="仿宋_GB2312" w:hAnsi="仿宋_GB2312" w:eastAsia="仿宋_GB2312" w:cs="仿宋_GB2312"/>
          <w:i w:val="0"/>
          <w:iCs w:val="0"/>
          <w:caps w:val="0"/>
          <w:color w:val="333333"/>
          <w:spacing w:val="0"/>
          <w:sz w:val="28"/>
          <w:szCs w:val="28"/>
          <w:shd w:val="clear" w:fill="FFFFFF"/>
        </w:rPr>
        <w:t>公开遴选，由遴选小组综合评定，推荐得分最高的中选。</w:t>
      </w:r>
    </w:p>
    <w:p w14:paraId="7C553FF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(二)</w:t>
      </w:r>
      <w:r>
        <w:rPr>
          <w:rStyle w:val="13"/>
          <w:rFonts w:hint="eastAsia" w:ascii="楷体" w:hAnsi="楷体" w:eastAsia="楷体" w:cs="楷体"/>
          <w:i w:val="0"/>
          <w:iCs w:val="0"/>
          <w:caps w:val="0"/>
          <w:color w:val="333333"/>
          <w:spacing w:val="0"/>
          <w:sz w:val="28"/>
          <w:szCs w:val="28"/>
          <w:shd w:val="clear" w:fill="FFFFFF"/>
        </w:rPr>
        <w:t>评定方式：</w:t>
      </w:r>
      <w:r>
        <w:rPr>
          <w:rFonts w:hint="eastAsia" w:ascii="仿宋_GB2312" w:hAnsi="仿宋_GB2312" w:eastAsia="仿宋_GB2312" w:cs="仿宋_GB2312"/>
          <w:i w:val="0"/>
          <w:iCs w:val="0"/>
          <w:caps w:val="0"/>
          <w:color w:val="333333"/>
          <w:spacing w:val="0"/>
          <w:sz w:val="28"/>
          <w:szCs w:val="28"/>
          <w:shd w:val="clear" w:fill="FFFFFF"/>
        </w:rPr>
        <w:t>综合评分法。</w:t>
      </w:r>
    </w:p>
    <w:p w14:paraId="49C5DEF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四、遴选文件获取及遴选报名</w:t>
      </w:r>
    </w:p>
    <w:p w14:paraId="10C8E8D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(一)</w:t>
      </w:r>
      <w:r>
        <w:rPr>
          <w:rStyle w:val="13"/>
          <w:rFonts w:hint="eastAsia" w:ascii="楷体" w:hAnsi="楷体" w:eastAsia="楷体" w:cs="楷体"/>
          <w:i w:val="0"/>
          <w:iCs w:val="0"/>
          <w:caps w:val="0"/>
          <w:color w:val="333333"/>
          <w:spacing w:val="0"/>
          <w:sz w:val="28"/>
          <w:szCs w:val="28"/>
          <w:shd w:val="clear" w:fill="FFFFFF"/>
        </w:rPr>
        <w:t>遴选文件获取方式：</w:t>
      </w:r>
      <w:r>
        <w:rPr>
          <w:rFonts w:hint="eastAsia" w:ascii="仿宋_GB2312" w:hAnsi="仿宋_GB2312" w:eastAsia="仿宋_GB2312" w:cs="仿宋_GB2312"/>
          <w:i w:val="0"/>
          <w:iCs w:val="0"/>
          <w:caps w:val="0"/>
          <w:color w:val="333333"/>
          <w:spacing w:val="0"/>
          <w:sz w:val="28"/>
          <w:szCs w:val="28"/>
          <w:shd w:val="clear" w:fill="FFFFFF"/>
        </w:rPr>
        <w:t>申请人自行在本公告附件中下载。</w:t>
      </w:r>
    </w:p>
    <w:p w14:paraId="4FDD874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(二)</w:t>
      </w:r>
      <w:r>
        <w:rPr>
          <w:rStyle w:val="13"/>
          <w:rFonts w:hint="eastAsia" w:ascii="楷体" w:hAnsi="楷体" w:eastAsia="楷体" w:cs="楷体"/>
          <w:i w:val="0"/>
          <w:iCs w:val="0"/>
          <w:caps w:val="0"/>
          <w:color w:val="333333"/>
          <w:spacing w:val="0"/>
          <w:sz w:val="28"/>
          <w:szCs w:val="28"/>
          <w:shd w:val="clear" w:fill="FFFFFF"/>
        </w:rPr>
        <w:t>报名时间：</w:t>
      </w:r>
      <w:r>
        <w:rPr>
          <w:rFonts w:hint="eastAsia" w:ascii="仿宋_GB2312" w:hAnsi="仿宋_GB2312" w:eastAsia="仿宋_GB2312" w:cs="仿宋_GB2312"/>
          <w:i w:val="0"/>
          <w:iCs w:val="0"/>
          <w:caps w:val="0"/>
          <w:color w:val="333333"/>
          <w:spacing w:val="0"/>
          <w:sz w:val="28"/>
          <w:szCs w:val="28"/>
          <w:shd w:val="clear" w:fill="FFFFFF"/>
        </w:rPr>
        <w:t>从2025年</w:t>
      </w:r>
      <w:r>
        <w:rPr>
          <w:rFonts w:hint="eastAsia" w:ascii="仿宋_GB2312" w:hAnsi="仿宋_GB2312" w:eastAsia="仿宋_GB2312" w:cs="仿宋_GB2312"/>
          <w:i w:val="0"/>
          <w:iCs w:val="0"/>
          <w:caps w:val="0"/>
          <w:color w:val="333333"/>
          <w:spacing w:val="0"/>
          <w:sz w:val="28"/>
          <w:szCs w:val="28"/>
          <w:shd w:val="clear" w:fill="FFFFFF"/>
          <w:lang w:val="en-US" w:eastAsia="zh-CN"/>
        </w:rPr>
        <w:t>10</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lang w:val="en-US" w:eastAsia="zh-CN"/>
        </w:rPr>
        <w:t>31</w:t>
      </w:r>
      <w:r>
        <w:rPr>
          <w:rFonts w:hint="eastAsia" w:ascii="仿宋_GB2312" w:hAnsi="仿宋_GB2312" w:eastAsia="仿宋_GB2312" w:cs="仿宋_GB2312"/>
          <w:i w:val="0"/>
          <w:iCs w:val="0"/>
          <w:caps w:val="0"/>
          <w:color w:val="333333"/>
          <w:spacing w:val="0"/>
          <w:sz w:val="28"/>
          <w:szCs w:val="28"/>
          <w:shd w:val="clear" w:fill="FFFFFF"/>
        </w:rPr>
        <w:t>日至</w:t>
      </w:r>
      <w:r>
        <w:rPr>
          <w:rFonts w:hint="eastAsia" w:ascii="仿宋_GB2312" w:hAnsi="仿宋_GB2312" w:eastAsia="仿宋_GB2312" w:cs="仿宋_GB2312"/>
          <w:i w:val="0"/>
          <w:iCs w:val="0"/>
          <w:caps w:val="0"/>
          <w:color w:val="333333"/>
          <w:spacing w:val="0"/>
          <w:sz w:val="28"/>
          <w:szCs w:val="28"/>
          <w:shd w:val="clear" w:fill="FFFFFF"/>
          <w:lang w:val="en-US" w:eastAsia="zh-CN"/>
        </w:rPr>
        <w:t>11</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lang w:val="en-US" w:eastAsia="zh-CN"/>
        </w:rPr>
        <w:t>5</w:t>
      </w:r>
      <w:r>
        <w:rPr>
          <w:rFonts w:hint="eastAsia" w:ascii="仿宋_GB2312" w:hAnsi="仿宋_GB2312" w:eastAsia="仿宋_GB2312" w:cs="仿宋_GB2312"/>
          <w:i w:val="0"/>
          <w:iCs w:val="0"/>
          <w:caps w:val="0"/>
          <w:color w:val="333333"/>
          <w:spacing w:val="0"/>
          <w:sz w:val="28"/>
          <w:szCs w:val="28"/>
          <w:shd w:val="clear" w:fill="FFFFFF"/>
        </w:rPr>
        <w:t>日17:00止（北京时间）</w:t>
      </w:r>
      <w:r>
        <w:rPr>
          <w:rFonts w:hint="eastAsia" w:ascii="仿宋_GB2312" w:hAnsi="仿宋_GB2312" w:eastAsia="仿宋_GB2312" w:cs="仿宋_GB2312"/>
          <w:i w:val="0"/>
          <w:iCs w:val="0"/>
          <w:caps w:val="0"/>
          <w:color w:val="333333"/>
          <w:spacing w:val="0"/>
          <w:sz w:val="28"/>
          <w:szCs w:val="28"/>
          <w:shd w:val="clear" w:fill="FFFFFF"/>
          <w:lang w:eastAsia="zh-CN"/>
        </w:rPr>
        <w:t>。</w:t>
      </w:r>
    </w:p>
    <w:p w14:paraId="3261831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(三)</w:t>
      </w:r>
      <w:r>
        <w:rPr>
          <w:rStyle w:val="13"/>
          <w:rFonts w:hint="eastAsia" w:ascii="楷体" w:hAnsi="楷体" w:eastAsia="楷体" w:cs="楷体"/>
          <w:i w:val="0"/>
          <w:iCs w:val="0"/>
          <w:caps w:val="0"/>
          <w:color w:val="333333"/>
          <w:spacing w:val="0"/>
          <w:sz w:val="28"/>
          <w:szCs w:val="28"/>
          <w:shd w:val="clear" w:fill="FFFFFF"/>
        </w:rPr>
        <w:t>报名资料：</w:t>
      </w:r>
      <w:r>
        <w:rPr>
          <w:rFonts w:hint="eastAsia" w:ascii="仿宋_GB2312" w:hAnsi="仿宋_GB2312" w:eastAsia="仿宋_GB2312" w:cs="仿宋_GB2312"/>
          <w:i w:val="0"/>
          <w:iCs w:val="0"/>
          <w:caps w:val="0"/>
          <w:color w:val="333333"/>
          <w:spacing w:val="0"/>
          <w:sz w:val="28"/>
          <w:szCs w:val="28"/>
          <w:shd w:val="clear" w:fill="FFFFFF"/>
        </w:rPr>
        <w:t>遴选申请单位报名登记表、申请人《营业执照》副本复印件、经办人员法人授权委托书（须法人签字或盖法人印鉴章）；以上报名资料复印件需加盖公章。评审当天交报名资料原件。</w:t>
      </w:r>
    </w:p>
    <w:p w14:paraId="0C608AF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default" w:ascii="仿宋_GB2312" w:hAnsi="仿宋_GB2312" w:eastAsia="仿宋_GB2312" w:cs="仿宋_GB2312"/>
          <w:b/>
          <w:bCs/>
          <w:sz w:val="28"/>
          <w:szCs w:val="28"/>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(四)</w:t>
      </w:r>
      <w:r>
        <w:rPr>
          <w:rStyle w:val="13"/>
          <w:rFonts w:hint="eastAsia" w:ascii="楷体" w:hAnsi="楷体" w:eastAsia="楷体" w:cs="楷体"/>
          <w:i w:val="0"/>
          <w:iCs w:val="0"/>
          <w:caps w:val="0"/>
          <w:color w:val="333333"/>
          <w:spacing w:val="0"/>
          <w:sz w:val="28"/>
          <w:szCs w:val="28"/>
          <w:shd w:val="clear" w:fill="FFFFFF"/>
        </w:rPr>
        <w:t>报名方式：</w:t>
      </w:r>
      <w:r>
        <w:rPr>
          <w:rFonts w:hint="eastAsia" w:ascii="仿宋_GB2312" w:hAnsi="仿宋_GB2312" w:eastAsia="仿宋_GB2312" w:cs="仿宋_GB2312"/>
          <w:i w:val="0"/>
          <w:iCs w:val="0"/>
          <w:caps w:val="0"/>
          <w:color w:val="333333"/>
          <w:spacing w:val="0"/>
          <w:sz w:val="28"/>
          <w:szCs w:val="28"/>
          <w:shd w:val="clear" w:fill="FFFFFF"/>
        </w:rPr>
        <w:t>申请人将报名资料按顺序扫描成一个PDF文件后发送至邮箱</w:t>
      </w:r>
      <w:r>
        <w:rPr>
          <w:rFonts w:hint="eastAsia" w:ascii="仿宋_GB2312" w:hAnsi="仿宋_GB2312" w:eastAsia="仿宋_GB2312" w:cs="仿宋_GB2312"/>
          <w:i w:val="0"/>
          <w:iCs w:val="0"/>
          <w:caps w:val="0"/>
          <w:color w:val="333333"/>
          <w:spacing w:val="0"/>
          <w:sz w:val="28"/>
          <w:szCs w:val="28"/>
          <w:shd w:val="clear" w:fill="FFFFFF"/>
          <w:lang w:val="en-US" w:eastAsia="zh-CN"/>
        </w:rPr>
        <w:t>1556066502</w:t>
      </w:r>
      <w:r>
        <w:rPr>
          <w:rFonts w:hint="eastAsia" w:ascii="仿宋_GB2312" w:hAnsi="仿宋_GB2312" w:eastAsia="仿宋_GB2312" w:cs="仿宋_GB2312"/>
          <w:i w:val="0"/>
          <w:iCs w:val="0"/>
          <w:caps w:val="0"/>
          <w:color w:val="333333"/>
          <w:spacing w:val="0"/>
          <w:sz w:val="28"/>
          <w:szCs w:val="28"/>
          <w:shd w:val="clear" w:fill="FFFFFF"/>
        </w:rPr>
        <w:t>@qq.com，邮件主题：</w:t>
      </w:r>
      <w:r>
        <w:rPr>
          <w:rFonts w:hint="eastAsia" w:ascii="仿宋_GB2312" w:hAnsi="仿宋_GB2312" w:eastAsia="仿宋_GB2312" w:cs="仿宋_GB2312"/>
          <w:i w:val="0"/>
          <w:iCs w:val="0"/>
          <w:caps w:val="0"/>
          <w:color w:val="333333"/>
          <w:spacing w:val="0"/>
          <w:sz w:val="28"/>
          <w:szCs w:val="28"/>
          <w:shd w:val="clear" w:fill="FFFFFF"/>
          <w:lang w:eastAsia="zh-CN"/>
        </w:rPr>
        <w:t>绵阳市安州区中医院“优质服务能力提升”培训项目（二次）</w:t>
      </w:r>
      <w:r>
        <w:rPr>
          <w:rFonts w:hint="eastAsia" w:ascii="仿宋_GB2312" w:hAnsi="仿宋_GB2312" w:eastAsia="仿宋_GB2312" w:cs="仿宋_GB2312"/>
          <w:i w:val="0"/>
          <w:iCs w:val="0"/>
          <w:caps w:val="0"/>
          <w:color w:val="333333"/>
          <w:spacing w:val="0"/>
          <w:sz w:val="28"/>
          <w:szCs w:val="28"/>
          <w:shd w:val="clear" w:fill="FFFFFF"/>
        </w:rPr>
        <w:t>遴选+XXX公司+经办人联系方式。</w:t>
      </w:r>
      <w:r>
        <w:rPr>
          <w:rFonts w:hint="eastAsia" w:ascii="仿宋_GB2312" w:hAnsi="仿宋_GB2312" w:eastAsia="仿宋_GB2312" w:cs="仿宋_GB2312"/>
          <w:b/>
          <w:bCs/>
          <w:i w:val="0"/>
          <w:iCs w:val="0"/>
          <w:caps w:val="0"/>
          <w:color w:val="333333"/>
          <w:spacing w:val="0"/>
          <w:sz w:val="28"/>
          <w:szCs w:val="28"/>
          <w:shd w:val="clear" w:fill="FFFFFF"/>
          <w:lang w:val="en-US" w:eastAsia="zh-CN"/>
        </w:rPr>
        <w:t>未按要求报名视为无效响应。</w:t>
      </w:r>
    </w:p>
    <w:p w14:paraId="715615C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i w:val="0"/>
          <w:iCs w:val="0"/>
          <w:caps w:val="0"/>
          <w:color w:val="000000" w:themeColor="text1"/>
          <w:spacing w:val="0"/>
          <w:sz w:val="28"/>
          <w:szCs w:val="28"/>
          <w:shd w:val="clear" w:fill="FFFFFF"/>
          <w14:textFill>
            <w14:solidFill>
              <w14:schemeClr w14:val="tx1"/>
            </w14:solidFill>
          </w14:textFill>
        </w:rPr>
        <w:t>五、申请人响应文件递交截止时间</w:t>
      </w:r>
    </w:p>
    <w:p w14:paraId="583DEB8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2025年</w:t>
      </w:r>
      <w:r>
        <w:rPr>
          <w:rFonts w:hint="eastAsia" w:ascii="仿宋_GB2312" w:hAnsi="仿宋_GB2312" w:eastAsia="仿宋_GB2312" w:cs="仿宋_GB2312"/>
          <w:i w:val="0"/>
          <w:iCs w:val="0"/>
          <w:caps w:val="0"/>
          <w:color w:val="333333"/>
          <w:spacing w:val="0"/>
          <w:sz w:val="28"/>
          <w:szCs w:val="28"/>
          <w:shd w:val="clear" w:fill="FFFFFF"/>
          <w:lang w:val="en-US" w:eastAsia="zh-CN"/>
        </w:rPr>
        <w:t>11</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lang w:val="en-US" w:eastAsia="zh-CN"/>
        </w:rPr>
        <w:t>7</w:t>
      </w:r>
      <w:r>
        <w:rPr>
          <w:rFonts w:hint="eastAsia" w:ascii="仿宋_GB2312" w:hAnsi="仿宋_GB2312" w:eastAsia="仿宋_GB2312" w:cs="仿宋_GB2312"/>
          <w:i w:val="0"/>
          <w:iCs w:val="0"/>
          <w:caps w:val="0"/>
          <w:color w:val="333333"/>
          <w:spacing w:val="0"/>
          <w:sz w:val="28"/>
          <w:szCs w:val="28"/>
          <w:shd w:val="clear" w:fill="FFFFFF"/>
        </w:rPr>
        <w:t>日9:00（北京时间）；评标当天9:00现场提交，逾期送达的响应文件不予受理。如有变动电话通知。</w:t>
      </w:r>
    </w:p>
    <w:p w14:paraId="464B7AE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i w:val="0"/>
          <w:iCs w:val="0"/>
          <w:caps w:val="0"/>
          <w:color w:val="000000" w:themeColor="text1"/>
          <w:spacing w:val="0"/>
          <w:sz w:val="28"/>
          <w:szCs w:val="28"/>
          <w:shd w:val="clear" w:fill="FFFFFF"/>
          <w14:textFill>
            <w14:solidFill>
              <w14:schemeClr w14:val="tx1"/>
            </w14:solidFill>
          </w14:textFill>
        </w:rPr>
        <w:t>六、遴选评审活动开始时间及地点</w:t>
      </w:r>
    </w:p>
    <w:p w14:paraId="353AEA2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(一)</w:t>
      </w:r>
      <w:r>
        <w:rPr>
          <w:rStyle w:val="13"/>
          <w:rFonts w:hint="eastAsia" w:ascii="仿宋_GB2312" w:hAnsi="仿宋_GB2312" w:eastAsia="仿宋_GB2312" w:cs="仿宋_GB2312"/>
          <w:i w:val="0"/>
          <w:iCs w:val="0"/>
          <w:caps w:val="0"/>
          <w:color w:val="333333"/>
          <w:spacing w:val="0"/>
          <w:sz w:val="28"/>
          <w:szCs w:val="28"/>
          <w:shd w:val="clear" w:fill="FFFFFF"/>
        </w:rPr>
        <w:t>时间：</w:t>
      </w:r>
      <w:r>
        <w:rPr>
          <w:rFonts w:hint="eastAsia" w:ascii="仿宋_GB2312" w:hAnsi="仿宋_GB2312" w:eastAsia="仿宋_GB2312" w:cs="仿宋_GB2312"/>
          <w:i w:val="0"/>
          <w:iCs w:val="0"/>
          <w:caps w:val="0"/>
          <w:color w:val="333333"/>
          <w:spacing w:val="0"/>
          <w:sz w:val="28"/>
          <w:szCs w:val="28"/>
          <w:shd w:val="clear" w:fill="FFFFFF"/>
        </w:rPr>
        <w:t>2025年</w:t>
      </w:r>
      <w:r>
        <w:rPr>
          <w:rFonts w:hint="eastAsia" w:ascii="仿宋_GB2312" w:hAnsi="仿宋_GB2312" w:eastAsia="仿宋_GB2312" w:cs="仿宋_GB2312"/>
          <w:i w:val="0"/>
          <w:iCs w:val="0"/>
          <w:caps w:val="0"/>
          <w:color w:val="333333"/>
          <w:spacing w:val="0"/>
          <w:sz w:val="28"/>
          <w:szCs w:val="28"/>
          <w:shd w:val="clear" w:fill="FFFFFF"/>
          <w:lang w:val="en-US" w:eastAsia="zh-CN"/>
        </w:rPr>
        <w:t>11</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lang w:val="en-US" w:eastAsia="zh-CN"/>
        </w:rPr>
        <w:t>7</w:t>
      </w:r>
      <w:r>
        <w:rPr>
          <w:rFonts w:hint="eastAsia" w:ascii="仿宋_GB2312" w:hAnsi="仿宋_GB2312" w:eastAsia="仿宋_GB2312" w:cs="仿宋_GB2312"/>
          <w:i w:val="0"/>
          <w:iCs w:val="0"/>
          <w:caps w:val="0"/>
          <w:color w:val="333333"/>
          <w:spacing w:val="0"/>
          <w:sz w:val="28"/>
          <w:szCs w:val="28"/>
          <w:shd w:val="clear" w:fill="FFFFFF"/>
        </w:rPr>
        <w:t>日上午9：00（北京时间）</w:t>
      </w:r>
    </w:p>
    <w:p w14:paraId="6D51A0F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(二)</w:t>
      </w:r>
      <w:r>
        <w:rPr>
          <w:rStyle w:val="13"/>
          <w:rFonts w:hint="eastAsia" w:ascii="仿宋_GB2312" w:hAnsi="仿宋_GB2312" w:eastAsia="仿宋_GB2312" w:cs="仿宋_GB2312"/>
          <w:i w:val="0"/>
          <w:iCs w:val="0"/>
          <w:caps w:val="0"/>
          <w:color w:val="333333"/>
          <w:spacing w:val="0"/>
          <w:sz w:val="28"/>
          <w:szCs w:val="28"/>
          <w:shd w:val="clear" w:fill="FFFFFF"/>
        </w:rPr>
        <w:t>地点：</w:t>
      </w:r>
      <w:r>
        <w:rPr>
          <w:rFonts w:hint="eastAsia" w:ascii="仿宋_GB2312" w:hAnsi="仿宋_GB2312" w:eastAsia="仿宋_GB2312" w:cs="仿宋_GB2312"/>
          <w:i w:val="0"/>
          <w:iCs w:val="0"/>
          <w:caps w:val="0"/>
          <w:color w:val="333333"/>
          <w:spacing w:val="0"/>
          <w:sz w:val="28"/>
          <w:szCs w:val="28"/>
          <w:shd w:val="clear" w:fill="FFFFFF"/>
        </w:rPr>
        <w:t>绵阳市安州区中医院门诊</w:t>
      </w:r>
      <w:r>
        <w:rPr>
          <w:rFonts w:hint="eastAsia" w:ascii="仿宋_GB2312" w:hAnsi="仿宋_GB2312" w:eastAsia="仿宋_GB2312" w:cs="仿宋_GB2312"/>
          <w:i w:val="0"/>
          <w:iCs w:val="0"/>
          <w:caps w:val="0"/>
          <w:color w:val="333333"/>
          <w:spacing w:val="0"/>
          <w:sz w:val="28"/>
          <w:szCs w:val="28"/>
          <w:shd w:val="clear" w:fill="FFFFFF"/>
          <w:lang w:val="en-US" w:eastAsia="zh-CN"/>
        </w:rPr>
        <w:t>五</w:t>
      </w:r>
      <w:r>
        <w:rPr>
          <w:rFonts w:hint="eastAsia" w:ascii="仿宋_GB2312" w:hAnsi="仿宋_GB2312" w:eastAsia="仿宋_GB2312" w:cs="仿宋_GB2312"/>
          <w:i w:val="0"/>
          <w:iCs w:val="0"/>
          <w:caps w:val="0"/>
          <w:color w:val="333333"/>
          <w:spacing w:val="0"/>
          <w:sz w:val="28"/>
          <w:szCs w:val="28"/>
          <w:shd w:val="clear" w:fill="FFFFFF"/>
        </w:rPr>
        <w:t>楼</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传承楼</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会议室</w:t>
      </w:r>
    </w:p>
    <w:p w14:paraId="2D3AF5C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i w:val="0"/>
          <w:iCs w:val="0"/>
          <w:caps w:val="0"/>
          <w:color w:val="000000" w:themeColor="text1"/>
          <w:spacing w:val="0"/>
          <w:sz w:val="28"/>
          <w:szCs w:val="28"/>
          <w:shd w:val="clear" w:fill="FFFFFF"/>
          <w14:textFill>
            <w14:solidFill>
              <w14:schemeClr w14:val="tx1"/>
            </w14:solidFill>
          </w14:textFill>
        </w:rPr>
        <w:t>七、遴选人联系方式</w:t>
      </w:r>
    </w:p>
    <w:p w14:paraId="074A98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(一)</w:t>
      </w:r>
      <w:r>
        <w:rPr>
          <w:rStyle w:val="13"/>
          <w:rFonts w:hint="eastAsia" w:ascii="仿宋_GB2312" w:hAnsi="仿宋_GB2312" w:eastAsia="仿宋_GB2312" w:cs="仿宋_GB2312"/>
          <w:i w:val="0"/>
          <w:iCs w:val="0"/>
          <w:caps w:val="0"/>
          <w:color w:val="333333"/>
          <w:spacing w:val="0"/>
          <w:sz w:val="28"/>
          <w:szCs w:val="28"/>
          <w:shd w:val="clear" w:fill="FFFFFF"/>
        </w:rPr>
        <w:t>遴选单位：</w:t>
      </w:r>
      <w:r>
        <w:rPr>
          <w:rFonts w:hint="eastAsia" w:ascii="仿宋_GB2312" w:hAnsi="仿宋_GB2312" w:eastAsia="仿宋_GB2312" w:cs="仿宋_GB2312"/>
          <w:i w:val="0"/>
          <w:iCs w:val="0"/>
          <w:caps w:val="0"/>
          <w:color w:val="333333"/>
          <w:spacing w:val="0"/>
          <w:sz w:val="28"/>
          <w:szCs w:val="28"/>
          <w:shd w:val="clear" w:fill="FFFFFF"/>
        </w:rPr>
        <w:t>绵阳市安州区中医院</w:t>
      </w:r>
    </w:p>
    <w:p w14:paraId="2716523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(二)</w:t>
      </w:r>
      <w:r>
        <w:rPr>
          <w:rStyle w:val="13"/>
          <w:rFonts w:hint="eastAsia" w:ascii="仿宋_GB2312" w:hAnsi="仿宋_GB2312" w:eastAsia="仿宋_GB2312" w:cs="仿宋_GB2312"/>
          <w:i w:val="0"/>
          <w:iCs w:val="0"/>
          <w:caps w:val="0"/>
          <w:color w:val="333333"/>
          <w:spacing w:val="0"/>
          <w:sz w:val="28"/>
          <w:szCs w:val="28"/>
          <w:shd w:val="clear" w:fill="FFFFFF"/>
        </w:rPr>
        <w:t>地址：</w:t>
      </w:r>
      <w:r>
        <w:rPr>
          <w:rFonts w:hint="eastAsia" w:ascii="仿宋_GB2312" w:hAnsi="仿宋_GB2312" w:eastAsia="仿宋_GB2312" w:cs="仿宋_GB2312"/>
          <w:i w:val="0"/>
          <w:iCs w:val="0"/>
          <w:caps w:val="0"/>
          <w:color w:val="333333"/>
          <w:spacing w:val="0"/>
          <w:sz w:val="28"/>
          <w:szCs w:val="28"/>
          <w:shd w:val="clear" w:fill="FFFFFF"/>
        </w:rPr>
        <w:t>绵阳市安州区花荄镇中医街4号</w:t>
      </w:r>
    </w:p>
    <w:p w14:paraId="74DF1A9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(三)</w:t>
      </w:r>
      <w:r>
        <w:rPr>
          <w:rStyle w:val="13"/>
          <w:rFonts w:hint="eastAsia" w:ascii="仿宋_GB2312" w:hAnsi="仿宋_GB2312" w:eastAsia="仿宋_GB2312" w:cs="仿宋_GB2312"/>
          <w:i w:val="0"/>
          <w:iCs w:val="0"/>
          <w:caps w:val="0"/>
          <w:color w:val="333333"/>
          <w:spacing w:val="0"/>
          <w:sz w:val="28"/>
          <w:szCs w:val="28"/>
          <w:shd w:val="clear" w:fill="FFFFFF"/>
        </w:rPr>
        <w:t>咨询联系电话：</w:t>
      </w: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采购办  王</w:t>
      </w:r>
      <w:r>
        <w:rPr>
          <w:rFonts w:hint="eastAsia" w:ascii="仿宋_GB2312" w:hAnsi="仿宋_GB2312" w:eastAsia="仿宋_GB2312" w:cs="仿宋_GB2312"/>
          <w:b w:val="0"/>
          <w:bCs/>
          <w:i w:val="0"/>
          <w:iCs w:val="0"/>
          <w:caps w:val="0"/>
          <w:color w:val="333333"/>
          <w:spacing w:val="0"/>
          <w:sz w:val="28"/>
          <w:szCs w:val="28"/>
          <w:shd w:val="clear" w:fill="FFFFFF"/>
        </w:rPr>
        <w:t>老师</w:t>
      </w:r>
      <w:r>
        <w:rPr>
          <w:rFonts w:hint="eastAsia" w:ascii="仿宋_GB2312" w:hAnsi="仿宋_GB2312" w:eastAsia="仿宋_GB2312" w:cs="仿宋_GB2312"/>
          <w:i w:val="0"/>
          <w:iCs w:val="0"/>
          <w:caps w:val="0"/>
          <w:color w:val="333333"/>
          <w:spacing w:val="0"/>
          <w:sz w:val="28"/>
          <w:szCs w:val="28"/>
          <w:shd w:val="clear" w:fill="FFFFFF"/>
        </w:rPr>
        <w:t xml:space="preserve"> </w:t>
      </w:r>
      <w:r>
        <w:rPr>
          <w:rFonts w:hint="eastAsia" w:ascii="仿宋_GB2312" w:hAnsi="仿宋_GB2312" w:eastAsia="仿宋_GB2312" w:cs="仿宋_GB2312"/>
          <w:i w:val="0"/>
          <w:iCs w:val="0"/>
          <w:caps w:val="0"/>
          <w:color w:val="333333"/>
          <w:spacing w:val="0"/>
          <w:sz w:val="28"/>
          <w:szCs w:val="28"/>
          <w:shd w:val="clear" w:fill="FFFFFF"/>
          <w:lang w:val="en-US" w:eastAsia="zh-CN"/>
        </w:rPr>
        <w:t>15281658593</w:t>
      </w:r>
    </w:p>
    <w:p w14:paraId="756ED91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1124" w:firstLineChars="400"/>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lang w:val="en-US" w:eastAsia="zh-CN"/>
        </w:rPr>
        <w:t>归口管理科室党委办：</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李老师 15908245668</w:t>
      </w:r>
    </w:p>
    <w:p w14:paraId="15FF6FE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default" w:ascii="仿宋_GB2312" w:hAnsi="仿宋_GB2312" w:eastAsia="仿宋_GB2312" w:cs="仿宋_GB2312"/>
          <w:sz w:val="28"/>
          <w:szCs w:val="28"/>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(六)</w:t>
      </w:r>
      <w:r>
        <w:rPr>
          <w:rStyle w:val="13"/>
          <w:rFonts w:hint="eastAsia" w:ascii="仿宋_GB2312" w:hAnsi="仿宋_GB2312" w:eastAsia="仿宋_GB2312" w:cs="仿宋_GB2312"/>
          <w:i w:val="0"/>
          <w:iCs w:val="0"/>
          <w:caps w:val="0"/>
          <w:color w:val="333333"/>
          <w:spacing w:val="0"/>
          <w:sz w:val="28"/>
          <w:szCs w:val="28"/>
          <w:shd w:val="clear" w:fill="FFFFFF"/>
        </w:rPr>
        <w:t>监督部门联系电话：</w:t>
      </w: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纪检监察室李老师</w:t>
      </w:r>
      <w:r>
        <w:rPr>
          <w:rFonts w:hint="eastAsia" w:ascii="仿宋_GB2312" w:hAnsi="仿宋_GB2312" w:eastAsia="仿宋_GB2312" w:cs="仿宋_GB2312"/>
          <w:i w:val="0"/>
          <w:iCs w:val="0"/>
          <w:caps w:val="0"/>
          <w:color w:val="333333"/>
          <w:spacing w:val="0"/>
          <w:sz w:val="28"/>
          <w:szCs w:val="28"/>
          <w:shd w:val="clear" w:fill="FFFFFF"/>
        </w:rPr>
        <w:t>0816-</w:t>
      </w:r>
      <w:r>
        <w:rPr>
          <w:rFonts w:hint="eastAsia" w:ascii="仿宋_GB2312" w:hAnsi="仿宋_GB2312" w:eastAsia="仿宋_GB2312" w:cs="仿宋_GB2312"/>
          <w:i w:val="0"/>
          <w:iCs w:val="0"/>
          <w:caps w:val="0"/>
          <w:color w:val="333333"/>
          <w:spacing w:val="0"/>
          <w:sz w:val="28"/>
          <w:szCs w:val="28"/>
          <w:shd w:val="clear" w:fill="FFFFFF"/>
          <w:lang w:val="en-US" w:eastAsia="zh-CN"/>
        </w:rPr>
        <w:t>4369322</w:t>
      </w:r>
    </w:p>
    <w:p w14:paraId="7FBBAA6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八、公告发布媒体</w:t>
      </w:r>
      <w:r>
        <w:rPr>
          <w:rFonts w:hint="eastAsia" w:ascii="黑体" w:hAnsi="黑体" w:eastAsia="黑体" w:cs="黑体"/>
          <w:b w:val="0"/>
          <w:bCs w:val="0"/>
          <w:i w:val="0"/>
          <w:iCs w:val="0"/>
          <w:caps w:val="0"/>
          <w:color w:val="000000" w:themeColor="text1"/>
          <w:spacing w:val="0"/>
          <w:sz w:val="28"/>
          <w:szCs w:val="28"/>
          <w:shd w:val="clear"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333333"/>
          <w:spacing w:val="0"/>
          <w:sz w:val="28"/>
          <w:szCs w:val="28"/>
          <w:shd w:val="clear" w:fill="FFFFFF"/>
        </w:rPr>
        <w:t>绵阳市安州区中医院官网。</w:t>
      </w:r>
    </w:p>
    <w:p w14:paraId="5E146CC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lang w:val="en-US" w:eastAsia="zh-CN" w:bidi="ar"/>
        </w:rPr>
      </w:pPr>
    </w:p>
    <w:p w14:paraId="23FD40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lang w:val="en-US" w:eastAsia="zh-CN" w:bidi="ar"/>
        </w:rPr>
        <w:t>附件：遴选申请单位报名登记表</w:t>
      </w:r>
    </w:p>
    <w:p w14:paraId="2EC85680">
      <w:pPr>
        <w:rPr>
          <w:rFonts w:hint="eastAsia" w:ascii="仿宋_GB2312" w:hAnsi="仿宋_GB2312" w:eastAsia="仿宋_GB2312" w:cs="仿宋_GB2312"/>
          <w:b w:val="0"/>
          <w:bCs w:val="0"/>
          <w:i w:val="0"/>
          <w:iCs w:val="0"/>
          <w:caps w:val="0"/>
          <w:color w:val="333333"/>
          <w:spacing w:val="0"/>
          <w:kern w:val="0"/>
          <w:sz w:val="28"/>
          <w:szCs w:val="28"/>
          <w:shd w:val="clear" w:fill="FFFFFF"/>
          <w:lang w:val="en-US" w:eastAsia="zh-CN" w:bidi="ar"/>
        </w:rPr>
      </w:pPr>
    </w:p>
    <w:p w14:paraId="6C2DFF07">
      <w:pPr>
        <w:pStyle w:val="2"/>
        <w:rPr>
          <w:rFonts w:hint="eastAsia" w:ascii="仿宋_GB2312" w:hAnsi="仿宋_GB2312" w:eastAsia="仿宋_GB2312" w:cs="仿宋_GB2312"/>
          <w:b w:val="0"/>
          <w:bCs w:val="0"/>
          <w:i w:val="0"/>
          <w:iCs w:val="0"/>
          <w:caps w:val="0"/>
          <w:color w:val="333333"/>
          <w:spacing w:val="0"/>
          <w:kern w:val="0"/>
          <w:sz w:val="28"/>
          <w:szCs w:val="28"/>
          <w:shd w:val="clear" w:fill="FFFFFF"/>
          <w:lang w:val="en-US" w:eastAsia="zh-CN" w:bidi="ar"/>
        </w:rPr>
      </w:pPr>
    </w:p>
    <w:p w14:paraId="55DCC156">
      <w:pPr>
        <w:rPr>
          <w:rFonts w:hint="eastAsia"/>
          <w:lang w:val="en-US" w:eastAsia="zh-CN"/>
        </w:rPr>
      </w:pPr>
    </w:p>
    <w:p w14:paraId="1DEBBD1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760" w:firstLineChars="1700"/>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绵阳市安州区中医院</w:t>
      </w:r>
    </w:p>
    <w:p w14:paraId="4674864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760" w:firstLineChars="1700"/>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2025年10月31日</w:t>
      </w:r>
    </w:p>
    <w:p w14:paraId="0660E6D0">
      <w:pP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br w:type="page"/>
      </w:r>
    </w:p>
    <w:p w14:paraId="3448C25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760" w:firstLineChars="1700"/>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7C5CCC2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黑体" w:hAnsi="黑体" w:eastAsia="黑体" w:cs="黑体"/>
          <w:i w:val="0"/>
          <w:iCs w:val="0"/>
          <w:caps w:val="0"/>
          <w:color w:val="333333"/>
          <w:spacing w:val="0"/>
          <w:sz w:val="28"/>
          <w:szCs w:val="28"/>
          <w:shd w:val="clear" w:fill="FFFFFF"/>
          <w:lang w:val="en-US" w:eastAsia="zh-CN"/>
        </w:rPr>
      </w:pPr>
      <w:r>
        <w:rPr>
          <w:rFonts w:hint="eastAsia" w:ascii="黑体" w:hAnsi="黑体" w:eastAsia="黑体" w:cs="黑体"/>
          <w:i w:val="0"/>
          <w:iCs w:val="0"/>
          <w:caps w:val="0"/>
          <w:color w:val="333333"/>
          <w:spacing w:val="0"/>
          <w:sz w:val="28"/>
          <w:szCs w:val="28"/>
          <w:shd w:val="clear" w:fill="FFFFFF"/>
          <w:lang w:val="en-US" w:eastAsia="zh-CN"/>
        </w:rPr>
        <w:t>附件：</w:t>
      </w:r>
    </w:p>
    <w:p w14:paraId="1791A70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27" w:lineRule="atLeast"/>
        <w:ind w:left="0" w:right="0"/>
        <w:jc w:val="center"/>
        <w:outlineLvl w:val="0"/>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pPr>
      <w:bookmarkStart w:id="27" w:name="_Toc14872"/>
      <w:r>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t>遴选申请单位报名登记表</w:t>
      </w:r>
      <w:bookmarkEnd w:id="27"/>
    </w:p>
    <w:p w14:paraId="39126E5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仿宋_GB2312" w:hAnsi="仿宋_GB2312" w:eastAsia="仿宋_GB2312" w:cs="仿宋_GB2312"/>
          <w:i w:val="0"/>
          <w:iCs w:val="0"/>
          <w:caps w:val="0"/>
          <w:color w:val="333333"/>
          <w:spacing w:val="-20"/>
          <w:sz w:val="28"/>
          <w:szCs w:val="28"/>
          <w:shd w:val="clear" w:fill="FFFFFF"/>
          <w:lang w:eastAsia="zh-CN"/>
        </w:rPr>
      </w:pPr>
      <w:r>
        <w:rPr>
          <w:rFonts w:hint="eastAsia" w:ascii="仿宋_GB2312" w:hAnsi="仿宋_GB2312" w:eastAsia="仿宋_GB2312" w:cs="仿宋_GB2312"/>
          <w:b/>
          <w:bCs/>
          <w:color w:val="000000" w:themeColor="text1"/>
          <w:spacing w:val="0"/>
          <w:sz w:val="32"/>
          <w:szCs w:val="32"/>
          <w:highlight w:val="none"/>
          <w:shd w:val="clear" w:fill="FFFFFF"/>
          <w14:textFill>
            <w14:solidFill>
              <w14:schemeClr w14:val="tx1"/>
            </w14:solidFill>
          </w14:textFill>
        </w:rPr>
        <w:t>项目名称：</w:t>
      </w:r>
      <w:r>
        <w:rPr>
          <w:rFonts w:hint="eastAsia" w:ascii="仿宋_GB2312" w:hAnsi="仿宋_GB2312" w:eastAsia="仿宋_GB2312" w:cs="仿宋_GB2312"/>
          <w:i w:val="0"/>
          <w:iCs w:val="0"/>
          <w:caps w:val="0"/>
          <w:color w:val="333333"/>
          <w:spacing w:val="-20"/>
          <w:sz w:val="28"/>
          <w:szCs w:val="28"/>
          <w:shd w:val="clear" w:fill="FFFFFF"/>
          <w:lang w:eastAsia="zh-CN"/>
        </w:rPr>
        <w:t>绵阳市安州区中医院“优质服务能力提升”培训项目（二次）</w:t>
      </w:r>
    </w:p>
    <w:p w14:paraId="1289AF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textAlignment w:val="auto"/>
        <w:rPr>
          <w:rFonts w:hint="default" w:ascii="仿宋_GB2312" w:hAnsi="仿宋_GB2312" w:eastAsia="仿宋_GB2312" w:cs="仿宋_GB2312"/>
          <w:b w:val="0"/>
          <w:bCs w:val="0"/>
          <w:i w:val="0"/>
          <w:iCs w:val="0"/>
          <w:caps w:val="0"/>
          <w:color w:val="000000"/>
          <w:spacing w:val="0"/>
          <w:sz w:val="28"/>
          <w:szCs w:val="28"/>
          <w:highlight w:val="none"/>
          <w:lang w:val="en-US" w:eastAsia="zh-CN"/>
        </w:rPr>
      </w:pPr>
      <w:r>
        <w:rPr>
          <w:rFonts w:hint="eastAsia" w:ascii="仿宋_GB2312" w:hAnsi="仿宋_GB2312" w:eastAsia="仿宋_GB2312" w:cs="仿宋_GB2312"/>
          <w:b/>
          <w:bCs/>
          <w:color w:val="000000" w:themeColor="text1"/>
          <w:spacing w:val="0"/>
          <w:sz w:val="32"/>
          <w:szCs w:val="32"/>
          <w:highlight w:val="none"/>
          <w:shd w:val="clear" w:fill="FFFFFF"/>
          <w14:textFill>
            <w14:solidFill>
              <w14:schemeClr w14:val="tx1"/>
            </w14:solidFill>
          </w14:textFill>
        </w:rPr>
        <w:t>项目编号：</w:t>
      </w:r>
      <w:r>
        <w:rPr>
          <w:rFonts w:hint="eastAsia" w:ascii="仿宋_GB2312" w:hAnsi="仿宋_GB2312" w:eastAsia="仿宋_GB2312" w:cs="仿宋_GB2312"/>
          <w:b w:val="0"/>
          <w:bCs w:val="0"/>
          <w:i w:val="0"/>
          <w:iCs w:val="0"/>
          <w:caps w:val="0"/>
          <w:color w:val="000000"/>
          <w:spacing w:val="0"/>
          <w:sz w:val="28"/>
          <w:szCs w:val="28"/>
          <w:highlight w:val="none"/>
          <w:lang w:val="en-US" w:eastAsia="zh-CN"/>
        </w:rPr>
        <w:t>MYSAZQZYY（2025）遴选004号</w:t>
      </w:r>
    </w:p>
    <w:tbl>
      <w:tblPr>
        <w:tblStyle w:val="10"/>
        <w:tblW w:w="8403" w:type="dxa"/>
        <w:tblInd w:w="-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967"/>
        <w:gridCol w:w="5436"/>
      </w:tblGrid>
      <w:tr w14:paraId="15897D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8C120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right="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单位全称</w:t>
            </w:r>
          </w:p>
        </w:tc>
        <w:tc>
          <w:tcPr>
            <w:tcW w:w="543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top"/>
          </w:tcPr>
          <w:p w14:paraId="6C6909FE">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0253F6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0528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单位项目联系人</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2EF8E919">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66338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9B27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固定联系电话</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2B18EA5A">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FF5F4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21FC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移动电话</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579777CA">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169029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trPr>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698F9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单位具体地址</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7A0AD48E">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0A3EDC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62CD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邮政编码</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19755B15">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A3FFB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40B5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报名人签字</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40402237">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4B3CB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6E0C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联系电话</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3ADBEF81">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31D46B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747B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电子邮箱</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423D4D09">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16D5F8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EEC53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报名时间</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16C87F5C">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0D164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872" w:hRule="atLeast"/>
        </w:trPr>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85BA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注</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7E70FAAF">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14:paraId="42DEEF7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rPr>
      </w:pPr>
    </w:p>
    <w:p w14:paraId="05175F0A">
      <w:pP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br w:type="page"/>
      </w:r>
    </w:p>
    <w:p w14:paraId="1471A63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lang w:eastAsia="zh-CN"/>
        </w:rPr>
      </w:pPr>
      <w: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t xml:space="preserve">第二章 </w:t>
      </w:r>
      <w:r>
        <w:rPr>
          <w:rFonts w:hint="eastAsia" w:ascii="方正小标宋简体" w:hAnsi="方正小标宋简体" w:eastAsia="方正小标宋简体" w:cs="方正小标宋简体"/>
          <w:i w:val="0"/>
          <w:iCs w:val="0"/>
          <w:caps w:val="0"/>
          <w:color w:val="333333"/>
          <w:spacing w:val="0"/>
          <w:sz w:val="32"/>
          <w:szCs w:val="32"/>
          <w:shd w:val="clear" w:fill="FFFFFF"/>
        </w:rPr>
        <w:t>遴选申请人须知</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117"/>
        <w:gridCol w:w="6405"/>
      </w:tblGrid>
      <w:tr w14:paraId="5E21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6AF79C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序号</w:t>
            </w:r>
          </w:p>
        </w:tc>
        <w:tc>
          <w:tcPr>
            <w:tcW w:w="2117" w:type="dxa"/>
            <w:vAlign w:val="center"/>
          </w:tcPr>
          <w:p w14:paraId="4E011BA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应知事项</w:t>
            </w:r>
          </w:p>
        </w:tc>
        <w:tc>
          <w:tcPr>
            <w:tcW w:w="6405" w:type="dxa"/>
            <w:vAlign w:val="center"/>
          </w:tcPr>
          <w:p w14:paraId="3945E8E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2" w:firstLineChars="200"/>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说明和要求</w:t>
            </w:r>
          </w:p>
        </w:tc>
      </w:tr>
      <w:tr w14:paraId="6F68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7825D5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1</w:t>
            </w:r>
          </w:p>
        </w:tc>
        <w:tc>
          <w:tcPr>
            <w:tcW w:w="2117" w:type="dxa"/>
            <w:vAlign w:val="center"/>
          </w:tcPr>
          <w:p w14:paraId="55ABB50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项目名称</w:t>
            </w:r>
          </w:p>
        </w:tc>
        <w:tc>
          <w:tcPr>
            <w:tcW w:w="6405" w:type="dxa"/>
            <w:vAlign w:val="center"/>
          </w:tcPr>
          <w:p w14:paraId="37DD4D3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default" w:ascii="方正小标宋简体" w:hAnsi="方正小标宋简体" w:eastAsia="方正小标宋简体" w:cs="方正小标宋简体"/>
                <w:i w:val="0"/>
                <w:iCs w:val="0"/>
                <w:caps w:val="0"/>
                <w:color w:val="333333"/>
                <w:spacing w:val="0"/>
                <w:sz w:val="28"/>
                <w:szCs w:val="28"/>
                <w:shd w:val="clear" w:fill="FFFFFF"/>
                <w:vertAlign w:val="baseline"/>
                <w:lang w:val="en-US"/>
              </w:rPr>
            </w:pPr>
            <w:r>
              <w:rPr>
                <w:rFonts w:hint="eastAsia" w:ascii="仿宋_GB2312" w:hAnsi="仿宋_GB2312" w:eastAsia="仿宋_GB2312" w:cs="仿宋_GB2312"/>
                <w:kern w:val="0"/>
                <w:sz w:val="24"/>
                <w:szCs w:val="24"/>
                <w:lang w:val="en-US" w:eastAsia="zh-CN" w:bidi="ar"/>
              </w:rPr>
              <w:t>绵阳市安州区中医院“优质服务能力提升”培训项目（二次）</w:t>
            </w:r>
          </w:p>
        </w:tc>
      </w:tr>
      <w:tr w14:paraId="5650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446D60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w:t>
            </w:r>
          </w:p>
        </w:tc>
        <w:tc>
          <w:tcPr>
            <w:tcW w:w="2117" w:type="dxa"/>
            <w:vAlign w:val="center"/>
          </w:tcPr>
          <w:p w14:paraId="3D849E9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评审方法</w:t>
            </w:r>
          </w:p>
        </w:tc>
        <w:tc>
          <w:tcPr>
            <w:tcW w:w="6405" w:type="dxa"/>
            <w:vAlign w:val="center"/>
          </w:tcPr>
          <w:p w14:paraId="1B322A1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综合评分法(具体规则详见第六章)</w:t>
            </w:r>
          </w:p>
        </w:tc>
      </w:tr>
      <w:tr w14:paraId="4841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38" w:type="dxa"/>
            <w:vAlign w:val="center"/>
          </w:tcPr>
          <w:p w14:paraId="4FE81BA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w:t>
            </w:r>
          </w:p>
        </w:tc>
        <w:tc>
          <w:tcPr>
            <w:tcW w:w="2117" w:type="dxa"/>
            <w:vAlign w:val="center"/>
          </w:tcPr>
          <w:p w14:paraId="4F499E1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是否接受联合体遴选申请</w:t>
            </w:r>
          </w:p>
        </w:tc>
        <w:tc>
          <w:tcPr>
            <w:tcW w:w="6405" w:type="dxa"/>
            <w:vAlign w:val="center"/>
          </w:tcPr>
          <w:p w14:paraId="38A044C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0" w:firstLineChars="200"/>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不接受</w:t>
            </w:r>
          </w:p>
        </w:tc>
      </w:tr>
      <w:tr w14:paraId="2B56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 w:type="dxa"/>
            <w:vAlign w:val="center"/>
          </w:tcPr>
          <w:p w14:paraId="2A580B9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w:t>
            </w:r>
          </w:p>
        </w:tc>
        <w:tc>
          <w:tcPr>
            <w:tcW w:w="2117" w:type="dxa"/>
            <w:vAlign w:val="center"/>
          </w:tcPr>
          <w:p w14:paraId="5C6BDA6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履约保证金</w:t>
            </w:r>
          </w:p>
        </w:tc>
        <w:tc>
          <w:tcPr>
            <w:tcW w:w="6405" w:type="dxa"/>
            <w:vAlign w:val="center"/>
          </w:tcPr>
          <w:p w14:paraId="3525DEB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0" w:firstLineChars="200"/>
              <w:jc w:val="both"/>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本项目履约保证金金额为中标金额的5%，中标供应商应在签订合同前，向遴选人提交履约保证金。履约保证金将在项目验收合格后，5个工作日内无息退还。</w:t>
            </w:r>
          </w:p>
        </w:tc>
      </w:tr>
      <w:tr w14:paraId="09DA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9BAA1C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5</w:t>
            </w:r>
          </w:p>
        </w:tc>
        <w:tc>
          <w:tcPr>
            <w:tcW w:w="2117" w:type="dxa"/>
            <w:vAlign w:val="center"/>
          </w:tcPr>
          <w:p w14:paraId="112E512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遴选申请人资格条件</w:t>
            </w:r>
          </w:p>
        </w:tc>
        <w:tc>
          <w:tcPr>
            <w:tcW w:w="6405" w:type="dxa"/>
            <w:vAlign w:val="center"/>
          </w:tcPr>
          <w:p w14:paraId="3BDEC7F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0" w:firstLineChars="200"/>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详见第四章</w:t>
            </w:r>
          </w:p>
        </w:tc>
      </w:tr>
      <w:tr w14:paraId="2C5B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15043A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6</w:t>
            </w:r>
          </w:p>
        </w:tc>
        <w:tc>
          <w:tcPr>
            <w:tcW w:w="2117" w:type="dxa"/>
            <w:vAlign w:val="center"/>
          </w:tcPr>
          <w:p w14:paraId="05D1DD9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递交遴选文件地点及开标时间</w:t>
            </w:r>
          </w:p>
        </w:tc>
        <w:tc>
          <w:tcPr>
            <w:tcW w:w="6405" w:type="dxa"/>
            <w:vAlign w:val="center"/>
          </w:tcPr>
          <w:p w14:paraId="3891FFD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eastAsia" w:ascii="方正小标宋简体" w:hAnsi="方正小标宋简体" w:eastAsia="方正小标宋简体" w:cs="方正小标宋简体"/>
                <w:i w:val="0"/>
                <w:iCs w:val="0"/>
                <w:caps w:val="0"/>
                <w:color w:val="000000" w:themeColor="text1"/>
                <w:spacing w:val="0"/>
                <w:sz w:val="28"/>
                <w:szCs w:val="28"/>
                <w:shd w:val="clear" w:fill="FFFFFF"/>
                <w:vertAlign w:val="baseline"/>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绵阳市安州区中医院门诊五楼（传承楼）会议室；2025年11月7日上午9:00分（北京时间）</w:t>
            </w:r>
          </w:p>
        </w:tc>
      </w:tr>
      <w:tr w14:paraId="3D1B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38" w:type="dxa"/>
            <w:vAlign w:val="center"/>
          </w:tcPr>
          <w:p w14:paraId="5B57BC3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7</w:t>
            </w:r>
          </w:p>
        </w:tc>
        <w:tc>
          <w:tcPr>
            <w:tcW w:w="2117" w:type="dxa"/>
            <w:vAlign w:val="center"/>
          </w:tcPr>
          <w:p w14:paraId="76C7EF7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遴选有效期</w:t>
            </w:r>
          </w:p>
        </w:tc>
        <w:tc>
          <w:tcPr>
            <w:tcW w:w="6405" w:type="dxa"/>
            <w:vAlign w:val="center"/>
          </w:tcPr>
          <w:p w14:paraId="6C9E9F5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从遴选申请截止之日算起90日历天</w:t>
            </w:r>
          </w:p>
        </w:tc>
      </w:tr>
      <w:tr w14:paraId="0D43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B0A837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8</w:t>
            </w:r>
          </w:p>
        </w:tc>
        <w:tc>
          <w:tcPr>
            <w:tcW w:w="2117" w:type="dxa"/>
            <w:vAlign w:val="center"/>
          </w:tcPr>
          <w:p w14:paraId="08FAC1D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是否允许递交备选方案</w:t>
            </w:r>
          </w:p>
        </w:tc>
        <w:tc>
          <w:tcPr>
            <w:tcW w:w="6405" w:type="dxa"/>
            <w:vAlign w:val="center"/>
          </w:tcPr>
          <w:p w14:paraId="37930D2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0" w:firstLineChars="200"/>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不允许</w:t>
            </w:r>
          </w:p>
        </w:tc>
      </w:tr>
      <w:tr w14:paraId="7368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7724B0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9</w:t>
            </w:r>
          </w:p>
        </w:tc>
        <w:tc>
          <w:tcPr>
            <w:tcW w:w="2117" w:type="dxa"/>
            <w:vAlign w:val="center"/>
          </w:tcPr>
          <w:p w14:paraId="5A90CB8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遴选申请文件份数</w:t>
            </w:r>
          </w:p>
        </w:tc>
        <w:tc>
          <w:tcPr>
            <w:tcW w:w="6405" w:type="dxa"/>
            <w:vAlign w:val="center"/>
          </w:tcPr>
          <w:p w14:paraId="7A2822B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正本壹份、副本贰份、电子文档1份</w:t>
            </w:r>
          </w:p>
        </w:tc>
      </w:tr>
      <w:tr w14:paraId="6240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77E857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10</w:t>
            </w:r>
          </w:p>
        </w:tc>
        <w:tc>
          <w:tcPr>
            <w:tcW w:w="2117" w:type="dxa"/>
            <w:vAlign w:val="center"/>
          </w:tcPr>
          <w:p w14:paraId="5C43C51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遴选申请文件递交方式</w:t>
            </w:r>
          </w:p>
        </w:tc>
        <w:tc>
          <w:tcPr>
            <w:tcW w:w="6405" w:type="dxa"/>
            <w:vAlign w:val="center"/>
          </w:tcPr>
          <w:p w14:paraId="5551C0C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0" w:firstLineChars="200"/>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现场递交</w:t>
            </w:r>
          </w:p>
        </w:tc>
      </w:tr>
      <w:tr w14:paraId="24A8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3F1147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11</w:t>
            </w:r>
          </w:p>
        </w:tc>
        <w:tc>
          <w:tcPr>
            <w:tcW w:w="2117" w:type="dxa"/>
            <w:shd w:val="clear" w:color="auto" w:fill="auto"/>
            <w:vAlign w:val="center"/>
          </w:tcPr>
          <w:p w14:paraId="0AFF64BF">
            <w:pPr>
              <w:pStyle w:val="15"/>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b/>
                <w:bCs/>
                <w:kern w:val="0"/>
                <w:sz w:val="24"/>
                <w:szCs w:val="24"/>
                <w:lang w:val="en-US" w:eastAsia="zh-CN" w:bidi="ar"/>
              </w:rPr>
              <w:t>实质性要求</w:t>
            </w:r>
          </w:p>
        </w:tc>
        <w:tc>
          <w:tcPr>
            <w:tcW w:w="6405" w:type="dxa"/>
            <w:shd w:val="clear" w:color="auto" w:fill="auto"/>
            <w:vAlign w:val="top"/>
          </w:tcPr>
          <w:p w14:paraId="6541827F">
            <w:pPr>
              <w:pStyle w:val="15"/>
              <w:keepNext w:val="0"/>
              <w:keepLines w:val="0"/>
              <w:pageBreakBefore w:val="0"/>
              <w:widowControl/>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本</w:t>
            </w: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遴选文件</w:t>
            </w:r>
            <w:r>
              <w:rPr>
                <w:rFonts w:hint="eastAsia" w:ascii="仿宋_GB2312" w:hAnsi="仿宋_GB2312" w:eastAsia="仿宋_GB2312" w:cs="仿宋_GB2312"/>
                <w:color w:val="000000" w:themeColor="text1"/>
                <w:sz w:val="22"/>
                <w:szCs w:val="22"/>
                <w:highlight w:val="none"/>
                <w14:textFill>
                  <w14:solidFill>
                    <w14:schemeClr w14:val="tx1"/>
                  </w14:solidFill>
                </w14:textFill>
              </w:rPr>
              <w:t>中“★”要求为实质性要求。</w:t>
            </w: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遴选申</w:t>
            </w:r>
            <w:r>
              <w:rPr>
                <w:rFonts w:hint="eastAsia" w:ascii="仿宋_GB2312" w:hAnsi="仿宋_GB2312" w:eastAsia="仿宋_GB2312" w:cs="仿宋_GB2312"/>
                <w:b w:val="0"/>
                <w:bCs w:val="0"/>
                <w:color w:val="000000" w:themeColor="text1"/>
                <w:sz w:val="22"/>
                <w:szCs w:val="22"/>
                <w:highlight w:val="none"/>
                <w:lang w:eastAsia="zh-CN"/>
                <w14:textFill>
                  <w14:solidFill>
                    <w14:schemeClr w14:val="tx1"/>
                  </w14:solidFill>
                </w14:textFill>
              </w:rPr>
              <w:t>请人</w:t>
            </w:r>
            <w:r>
              <w:rPr>
                <w:rFonts w:hint="eastAsia" w:ascii="仿宋_GB2312" w:hAnsi="仿宋_GB2312" w:eastAsia="仿宋_GB2312" w:cs="仿宋_GB2312"/>
                <w:b w:val="0"/>
                <w:bCs w:val="0"/>
                <w:color w:val="000000" w:themeColor="text1"/>
                <w:sz w:val="22"/>
                <w:szCs w:val="22"/>
                <w:highlight w:val="none"/>
                <w:lang w:val="en-US" w:eastAsia="zh-CN"/>
                <w14:textFill>
                  <w14:solidFill>
                    <w14:schemeClr w14:val="tx1"/>
                  </w14:solidFill>
                </w14:textFill>
              </w:rPr>
              <w:t>须满足实质性</w:t>
            </w:r>
            <w:r>
              <w:rPr>
                <w:rFonts w:hint="eastAsia" w:ascii="仿宋_GB2312" w:hAnsi="仿宋_GB2312" w:eastAsia="仿宋_GB2312" w:cs="仿宋_GB2312"/>
                <w:b w:val="0"/>
                <w:bCs w:val="0"/>
                <w:color w:val="000000" w:themeColor="text1"/>
                <w:sz w:val="22"/>
                <w:szCs w:val="22"/>
                <w:highlight w:val="none"/>
                <w14:textFill>
                  <w14:solidFill>
                    <w14:schemeClr w14:val="tx1"/>
                  </w14:solidFill>
                </w14:textFill>
              </w:rPr>
              <w:t>规定，</w:t>
            </w:r>
            <w:r>
              <w:rPr>
                <w:rFonts w:hint="eastAsia" w:ascii="仿宋_GB2312" w:hAnsi="仿宋_GB2312" w:eastAsia="仿宋_GB2312" w:cs="仿宋_GB2312"/>
                <w:color w:val="000000" w:themeColor="text1"/>
                <w:sz w:val="22"/>
                <w:szCs w:val="22"/>
                <w:highlight w:val="none"/>
                <w14:textFill>
                  <w14:solidFill>
                    <w14:schemeClr w14:val="tx1"/>
                  </w14:solidFill>
                </w14:textFill>
              </w:rPr>
              <w:t>在响应文件中进行实质性响应，否则作无效响应处理。</w:t>
            </w:r>
          </w:p>
        </w:tc>
      </w:tr>
    </w:tbl>
    <w:p w14:paraId="3DD33E9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rPr>
      </w:pPr>
    </w:p>
    <w:p w14:paraId="47E2B473">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jc w:val="center"/>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rPr>
      </w:pPr>
      <w:r>
        <w:rPr>
          <w:rFonts w:hint="eastAsia" w:ascii="方正小标宋简体" w:hAnsi="方正小标宋简体" w:eastAsia="方正小标宋简体" w:cs="方正小标宋简体"/>
          <w:i w:val="0"/>
          <w:iCs w:val="0"/>
          <w:caps w:val="0"/>
          <w:color w:val="333333"/>
          <w:spacing w:val="0"/>
          <w:sz w:val="32"/>
          <w:szCs w:val="32"/>
          <w:shd w:val="clear" w:fill="FFFFFF"/>
        </w:rPr>
        <w:t>遴选申请文件的编制</w:t>
      </w:r>
    </w:p>
    <w:p w14:paraId="6063021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jc w:val="both"/>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rPr>
      </w:pPr>
    </w:p>
    <w:p w14:paraId="45C982D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0" w:right="0" w:rightChars="0" w:firstLine="560" w:firstLineChars="200"/>
        <w:textAlignment w:val="auto"/>
        <w:rPr>
          <w:rFonts w:hint="eastAsia" w:ascii="黑体" w:hAnsi="黑体" w:eastAsia="黑体" w:cs="黑体"/>
          <w:sz w:val="28"/>
          <w:szCs w:val="28"/>
        </w:rPr>
      </w:pPr>
      <w:r>
        <w:rPr>
          <w:rFonts w:hint="eastAsia" w:ascii="黑体" w:hAnsi="黑体" w:eastAsia="黑体" w:cs="黑体"/>
          <w:i w:val="0"/>
          <w:iCs w:val="0"/>
          <w:caps w:val="0"/>
          <w:color w:val="333333"/>
          <w:spacing w:val="0"/>
          <w:sz w:val="28"/>
          <w:szCs w:val="28"/>
          <w:shd w:val="clear" w:fill="FFFFFF"/>
        </w:rPr>
        <w:t>一、申请人的遴选申请文件应用中文写成</w:t>
      </w:r>
      <w:r>
        <w:rPr>
          <w:rFonts w:hint="eastAsia" w:ascii="黑体" w:hAnsi="黑体" w:eastAsia="黑体" w:cs="黑体"/>
          <w:i w:val="0"/>
          <w:iCs w:val="0"/>
          <w:caps w:val="0"/>
          <w:color w:val="333333"/>
          <w:spacing w:val="0"/>
          <w:sz w:val="28"/>
          <w:szCs w:val="28"/>
          <w:shd w:val="clear" w:fill="FFFFFF"/>
          <w:lang w:eastAsia="zh-CN"/>
        </w:rPr>
        <w:t>，</w:t>
      </w:r>
      <w:r>
        <w:rPr>
          <w:rFonts w:hint="eastAsia" w:ascii="黑体" w:hAnsi="黑体" w:eastAsia="黑体" w:cs="黑体"/>
          <w:i w:val="0"/>
          <w:iCs w:val="0"/>
          <w:caps w:val="0"/>
          <w:color w:val="333333"/>
          <w:spacing w:val="0"/>
          <w:sz w:val="28"/>
          <w:szCs w:val="28"/>
          <w:shd w:val="clear" w:fill="FFFFFF"/>
          <w:lang w:val="en-US" w:eastAsia="zh-CN"/>
        </w:rPr>
        <w:t>并编制目录</w:t>
      </w:r>
      <w:r>
        <w:rPr>
          <w:rFonts w:hint="eastAsia" w:ascii="黑体" w:hAnsi="黑体" w:eastAsia="黑体" w:cs="黑体"/>
          <w:i w:val="0"/>
          <w:iCs w:val="0"/>
          <w:caps w:val="0"/>
          <w:color w:val="333333"/>
          <w:spacing w:val="0"/>
          <w:sz w:val="28"/>
          <w:szCs w:val="28"/>
          <w:shd w:val="clear" w:fill="FFFFFF"/>
        </w:rPr>
        <w:t>。</w:t>
      </w:r>
    </w:p>
    <w:p w14:paraId="6FA05B1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二、申请人所提交的遴选申请文件应至少包括：</w:t>
      </w:r>
    </w:p>
    <w:p w14:paraId="2A935E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(一)</w:t>
      </w:r>
      <w:r>
        <w:rPr>
          <w:rFonts w:hint="eastAsia" w:ascii="楷体" w:hAnsi="楷体" w:eastAsia="楷体" w:cs="楷体"/>
          <w:i w:val="0"/>
          <w:iCs w:val="0"/>
          <w:caps w:val="0"/>
          <w:color w:val="333333"/>
          <w:spacing w:val="0"/>
          <w:sz w:val="28"/>
          <w:szCs w:val="28"/>
          <w:shd w:val="clear" w:fill="FFFFFF"/>
        </w:rPr>
        <w:t>报价函原件；</w:t>
      </w:r>
    </w:p>
    <w:p w14:paraId="320C47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(二)</w:t>
      </w:r>
      <w:r>
        <w:rPr>
          <w:rFonts w:hint="eastAsia" w:ascii="楷体" w:hAnsi="楷体" w:eastAsia="楷体" w:cs="楷体"/>
          <w:i w:val="0"/>
          <w:iCs w:val="0"/>
          <w:caps w:val="0"/>
          <w:color w:val="333333"/>
          <w:spacing w:val="0"/>
          <w:sz w:val="28"/>
          <w:szCs w:val="28"/>
          <w:shd w:val="clear" w:fill="FFFFFF"/>
        </w:rPr>
        <w:t>遴选申请函；</w:t>
      </w:r>
    </w:p>
    <w:p w14:paraId="3496DF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(三)</w:t>
      </w:r>
      <w:r>
        <w:rPr>
          <w:rFonts w:hint="eastAsia" w:ascii="楷体" w:hAnsi="楷体" w:eastAsia="楷体" w:cs="楷体"/>
          <w:i w:val="0"/>
          <w:iCs w:val="0"/>
          <w:caps w:val="0"/>
          <w:color w:val="333333"/>
          <w:spacing w:val="0"/>
          <w:sz w:val="28"/>
          <w:szCs w:val="28"/>
          <w:shd w:val="clear" w:fill="FFFFFF"/>
        </w:rPr>
        <w:t>遴选申请人资格条件；</w:t>
      </w:r>
    </w:p>
    <w:p w14:paraId="15D571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(四)</w:t>
      </w:r>
      <w:r>
        <w:rPr>
          <w:rFonts w:hint="eastAsia" w:ascii="楷体" w:hAnsi="楷体" w:eastAsia="楷体" w:cs="楷体"/>
          <w:i w:val="0"/>
          <w:iCs w:val="0"/>
          <w:caps w:val="0"/>
          <w:color w:val="333333"/>
          <w:spacing w:val="0"/>
          <w:sz w:val="28"/>
          <w:szCs w:val="28"/>
          <w:shd w:val="clear" w:fill="FFFFFF"/>
        </w:rPr>
        <w:t>法定代表人身份证明书原件；</w:t>
      </w:r>
    </w:p>
    <w:p w14:paraId="7EF49A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200" w:right="0" w:rightChars="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(五)</w:t>
      </w:r>
      <w:r>
        <w:rPr>
          <w:rFonts w:hint="eastAsia" w:ascii="楷体" w:hAnsi="楷体" w:eastAsia="楷体" w:cs="楷体"/>
          <w:i w:val="0"/>
          <w:iCs w:val="0"/>
          <w:caps w:val="0"/>
          <w:color w:val="333333"/>
          <w:spacing w:val="0"/>
          <w:sz w:val="28"/>
          <w:szCs w:val="28"/>
          <w:shd w:val="clear" w:fill="FFFFFF"/>
        </w:rPr>
        <w:t>法定代表人授权委托书原件（非法定代表人亲自参加的提供）；</w:t>
      </w:r>
    </w:p>
    <w:p w14:paraId="12358C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200" w:right="0" w:rightChars="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(六)</w:t>
      </w:r>
      <w:r>
        <w:rPr>
          <w:rFonts w:hint="eastAsia" w:ascii="楷体" w:hAnsi="楷体" w:eastAsia="楷体" w:cs="楷体"/>
          <w:i w:val="0"/>
          <w:iCs w:val="0"/>
          <w:caps w:val="0"/>
          <w:color w:val="333333"/>
          <w:spacing w:val="0"/>
          <w:sz w:val="28"/>
          <w:szCs w:val="28"/>
          <w:shd w:val="clear" w:fill="FFFFFF"/>
        </w:rPr>
        <w:t>申请人根据综合评分明细表提供的相关资料；</w:t>
      </w:r>
    </w:p>
    <w:p w14:paraId="3EEB33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200" w:right="0" w:rightChars="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(七)</w:t>
      </w:r>
      <w:r>
        <w:rPr>
          <w:rFonts w:hint="eastAsia" w:ascii="楷体" w:hAnsi="楷体" w:eastAsia="楷体" w:cs="楷体"/>
          <w:i w:val="0"/>
          <w:iCs w:val="0"/>
          <w:caps w:val="0"/>
          <w:color w:val="333333"/>
          <w:spacing w:val="0"/>
          <w:sz w:val="28"/>
          <w:szCs w:val="28"/>
          <w:shd w:val="clear" w:fill="FFFFFF"/>
        </w:rPr>
        <w:t>申请人认为需要提供的其他证明等资料。</w:t>
      </w:r>
    </w:p>
    <w:p w14:paraId="4BE2D90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仿宋_GB2312" w:hAnsi="仿宋_GB2312" w:eastAsia="仿宋_GB2312" w:cs="仿宋_GB2312"/>
          <w:i w:val="0"/>
          <w:iCs w:val="0"/>
          <w:caps w:val="0"/>
          <w:color w:val="333333"/>
          <w:spacing w:val="0"/>
          <w:sz w:val="28"/>
          <w:szCs w:val="28"/>
          <w:shd w:val="clear" w:fill="FFFFFF"/>
        </w:rPr>
        <w:t>上述资料均需加盖单位鲜章。</w:t>
      </w:r>
    </w:p>
    <w:p w14:paraId="00D4256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三、遴选申请文件的印制和签署</w:t>
      </w:r>
    </w:p>
    <w:p w14:paraId="03A01A9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申请人应当准备遴选申请文件正本壹份、副本贰份、电子文档1份</w:t>
      </w:r>
      <w:r>
        <w:rPr>
          <w:rFonts w:hint="eastAsia" w:ascii="仿宋_GB2312" w:hAnsi="仿宋_GB2312" w:eastAsia="仿宋_GB2312" w:cs="仿宋_GB2312"/>
          <w:i w:val="0"/>
          <w:iCs w:val="0"/>
          <w:caps w:val="0"/>
          <w:color w:val="333333"/>
          <w:spacing w:val="0"/>
          <w:sz w:val="28"/>
          <w:szCs w:val="28"/>
          <w:shd w:val="clear" w:fill="FFFFFF"/>
          <w:lang w:eastAsia="zh-CN"/>
        </w:rPr>
        <w:t>，电子文档</w:t>
      </w:r>
      <w:r>
        <w:rPr>
          <w:rFonts w:hint="eastAsia" w:ascii="仿宋_GB2312" w:hAnsi="仿宋_GB2312" w:eastAsia="仿宋_GB2312" w:cs="仿宋_GB2312"/>
          <w:i w:val="0"/>
          <w:iCs w:val="0"/>
          <w:caps w:val="0"/>
          <w:color w:val="333333"/>
          <w:spacing w:val="0"/>
          <w:sz w:val="28"/>
          <w:szCs w:val="28"/>
          <w:shd w:val="clear" w:fill="FFFFFF"/>
        </w:rPr>
        <w:t>采用U盘制作</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电子文档应为遴选申请文件的PDF版本，须为加盖公章及完成签名的遴选申请文件</w:t>
      </w:r>
      <w:r>
        <w:rPr>
          <w:rFonts w:hint="eastAsia" w:ascii="仿宋_GB2312" w:hAnsi="仿宋_GB2312" w:eastAsia="仿宋_GB2312" w:cs="仿宋_GB2312"/>
          <w:i w:val="0"/>
          <w:iCs w:val="0"/>
          <w:caps w:val="0"/>
          <w:color w:val="333333"/>
          <w:spacing w:val="0"/>
          <w:sz w:val="28"/>
          <w:szCs w:val="28"/>
          <w:shd w:val="clear" w:fill="FFFFFF"/>
          <w:lang w:val="en-US" w:eastAsia="zh-CN"/>
        </w:rPr>
        <w:t>的</w:t>
      </w:r>
      <w:r>
        <w:rPr>
          <w:rFonts w:hint="eastAsia" w:ascii="仿宋_GB2312" w:hAnsi="仿宋_GB2312" w:eastAsia="仿宋_GB2312" w:cs="仿宋_GB2312"/>
          <w:i w:val="0"/>
          <w:iCs w:val="0"/>
          <w:caps w:val="0"/>
          <w:color w:val="333333"/>
          <w:spacing w:val="0"/>
          <w:sz w:val="28"/>
          <w:szCs w:val="28"/>
          <w:shd w:val="clear" w:fill="FFFFFF"/>
        </w:rPr>
        <w:t>正本扫描件。遴选申请文件的正本和副本应在其封面右上角清楚地标明</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正本</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或</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副本</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字样。若正本和副本有不一致的内容，以正本书面响应文件为准。</w:t>
      </w:r>
    </w:p>
    <w:p w14:paraId="7930FEC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四、遴选申请文件的密封和标注</w:t>
      </w:r>
    </w:p>
    <w:p w14:paraId="176771B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i w:val="0"/>
          <w:iCs w:val="0"/>
          <w:caps w:val="0"/>
          <w:color w:val="333333"/>
          <w:spacing w:val="0"/>
          <w:sz w:val="28"/>
          <w:szCs w:val="28"/>
          <w:shd w:val="clear" w:fill="FFFFFF"/>
        </w:rPr>
        <w:t>遴选申请文件正本、所有副本</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电子文档</w:t>
      </w:r>
      <w:r>
        <w:rPr>
          <w:rFonts w:hint="eastAsia" w:ascii="仿宋_GB2312" w:hAnsi="仿宋_GB2312" w:eastAsia="仿宋_GB2312" w:cs="仿宋_GB2312"/>
          <w:i w:val="0"/>
          <w:iCs w:val="0"/>
          <w:caps w:val="0"/>
          <w:color w:val="333333"/>
          <w:spacing w:val="0"/>
          <w:sz w:val="28"/>
          <w:szCs w:val="28"/>
          <w:shd w:val="clear" w:fill="FFFFFF"/>
        </w:rPr>
        <w:t>统一封装于同一个密封袋内，并在封面上标注：遴选申请人名称、地址、联系人、联系电话。所有外层密封袋的封口处应粘贴牢固，并加盖申请人单位公章。</w:t>
      </w:r>
      <w:r>
        <w:rPr>
          <w:rFonts w:hint="eastAsia" w:ascii="仿宋_GB2312" w:hAnsi="仿宋_GB2312" w:eastAsia="仿宋_GB2312" w:cs="仿宋_GB2312"/>
          <w:b/>
          <w:bCs/>
          <w:i w:val="0"/>
          <w:iCs w:val="0"/>
          <w:caps w:val="0"/>
          <w:color w:val="333333"/>
          <w:spacing w:val="0"/>
          <w:sz w:val="28"/>
          <w:szCs w:val="28"/>
          <w:shd w:val="clear" w:fill="FFFFFF"/>
          <w:lang w:val="en-US" w:eastAsia="zh-CN"/>
        </w:rPr>
        <w:t>未按规定完成密封和标注视为无效响应。</w:t>
      </w:r>
    </w:p>
    <w:p w14:paraId="1DD11B7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五、遴选申请文件的递交</w:t>
      </w:r>
    </w:p>
    <w:p w14:paraId="251CF0A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0" w:right="0" w:rightChars="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lang w:eastAsia="zh-CN"/>
        </w:rPr>
      </w:pPr>
      <w:r>
        <w:rPr>
          <w:rFonts w:hint="eastAsia" w:ascii="仿宋_GB2312" w:hAnsi="仿宋_GB2312" w:eastAsia="仿宋_GB2312" w:cs="仿宋_GB2312"/>
          <w:i w:val="0"/>
          <w:iCs w:val="0"/>
          <w:caps w:val="0"/>
          <w:color w:val="333333"/>
          <w:spacing w:val="0"/>
          <w:sz w:val="28"/>
          <w:szCs w:val="28"/>
          <w:shd w:val="clear" w:fill="FFFFFF"/>
        </w:rPr>
        <w:t>遴选申请人应在遴选文件规定的递交截止时间前，将遴选申请文件按相关规定密封后在遴选评审活动现场递交。逾期送达的遴选申请文件将被拒绝。本次遴选不接受邮寄遴选申请文件</w:t>
      </w:r>
      <w:r>
        <w:rPr>
          <w:rFonts w:hint="eastAsia" w:ascii="仿宋_GB2312" w:hAnsi="仿宋_GB2312" w:eastAsia="仿宋_GB2312" w:cs="仿宋_GB2312"/>
          <w:i w:val="0"/>
          <w:iCs w:val="0"/>
          <w:caps w:val="0"/>
          <w:color w:val="333333"/>
          <w:spacing w:val="0"/>
          <w:sz w:val="28"/>
          <w:szCs w:val="28"/>
          <w:shd w:val="clear" w:fill="FFFFFF"/>
          <w:lang w:eastAsia="zh-CN"/>
        </w:rPr>
        <w:t>。</w:t>
      </w:r>
    </w:p>
    <w:p w14:paraId="688C8EF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textAlignment w:val="auto"/>
        <w:rPr>
          <w:rFonts w:hint="eastAsia" w:ascii="仿宋_GB2312" w:hAnsi="仿宋_GB2312" w:eastAsia="仿宋_GB2312" w:cs="仿宋_GB2312"/>
          <w:i w:val="0"/>
          <w:iCs w:val="0"/>
          <w:caps w:val="0"/>
          <w:color w:val="333333"/>
          <w:spacing w:val="0"/>
          <w:sz w:val="28"/>
          <w:szCs w:val="28"/>
          <w:shd w:val="clear" w:fill="FFFFFF"/>
          <w:lang w:eastAsia="zh-CN"/>
        </w:rPr>
      </w:pPr>
    </w:p>
    <w:p w14:paraId="3F7E20B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第四章</w:t>
      </w:r>
      <w:r>
        <w:rPr>
          <w:rFonts w:hint="eastAsia" w:ascii="方正小标宋简体" w:hAnsi="方正小标宋简体" w:eastAsia="方正小标宋简体" w:cs="方正小标宋简体"/>
          <w:sz w:val="32"/>
          <w:szCs w:val="32"/>
        </w:rPr>
        <w:t>遴选申请人资格条件</w:t>
      </w:r>
    </w:p>
    <w:p w14:paraId="424D8B4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jc w:val="center"/>
        <w:textAlignment w:val="auto"/>
        <w:rPr>
          <w:rFonts w:hint="eastAsia" w:ascii="方正小标宋简体" w:hAnsi="方正小标宋简体" w:eastAsia="方正小标宋简体" w:cs="方正小标宋简体"/>
          <w:sz w:val="32"/>
          <w:szCs w:val="32"/>
        </w:rPr>
      </w:pPr>
    </w:p>
    <w:p w14:paraId="7F968B7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申请人参加本项目其资格应满足以下要求并提供相关证明材料：</w:t>
      </w:r>
    </w:p>
    <w:p w14:paraId="7769CC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一、一般要求</w:t>
      </w:r>
    </w:p>
    <w:p w14:paraId="2A95D6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(一)</w:t>
      </w:r>
      <w:r>
        <w:rPr>
          <w:rFonts w:hint="eastAsia" w:ascii="仿宋_GB2312" w:hAnsi="仿宋_GB2312" w:eastAsia="仿宋_GB2312" w:cs="仿宋_GB2312"/>
          <w:i w:val="0"/>
          <w:iCs w:val="0"/>
          <w:caps w:val="0"/>
          <w:color w:val="333333"/>
          <w:spacing w:val="0"/>
          <w:sz w:val="28"/>
          <w:szCs w:val="28"/>
          <w:shd w:val="clear" w:fill="FFFFFF"/>
        </w:rPr>
        <w:t>具有独立承担民事责任的能力（提供营业执照复印件）；</w:t>
      </w:r>
    </w:p>
    <w:p w14:paraId="59E688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(二)</w:t>
      </w:r>
      <w:r>
        <w:rPr>
          <w:rFonts w:hint="eastAsia" w:ascii="仿宋_GB2312" w:hAnsi="仿宋_GB2312" w:eastAsia="仿宋_GB2312" w:cs="仿宋_GB2312"/>
          <w:i w:val="0"/>
          <w:iCs w:val="0"/>
          <w:caps w:val="0"/>
          <w:color w:val="333333"/>
          <w:spacing w:val="0"/>
          <w:sz w:val="28"/>
          <w:szCs w:val="28"/>
          <w:shd w:val="clear" w:fill="FFFFFF"/>
        </w:rPr>
        <w:t>具有良好的商业信誉和健全的财务会计制度（提供承诺函原件）；</w:t>
      </w:r>
    </w:p>
    <w:p w14:paraId="2BDE2D0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(三)</w:t>
      </w:r>
      <w:r>
        <w:rPr>
          <w:rFonts w:hint="eastAsia" w:ascii="仿宋_GB2312" w:hAnsi="仿宋_GB2312" w:eastAsia="仿宋_GB2312" w:cs="仿宋_GB2312"/>
          <w:i w:val="0"/>
          <w:iCs w:val="0"/>
          <w:caps w:val="0"/>
          <w:color w:val="333333"/>
          <w:spacing w:val="0"/>
          <w:sz w:val="28"/>
          <w:szCs w:val="28"/>
          <w:shd w:val="clear" w:fill="FFFFFF"/>
        </w:rPr>
        <w:t>具有履行合同所必需的设备和专业技术能力（提供承诺函原件）；</w:t>
      </w:r>
    </w:p>
    <w:p w14:paraId="41F8C9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(四)</w:t>
      </w:r>
      <w:r>
        <w:rPr>
          <w:rFonts w:hint="eastAsia" w:ascii="仿宋_GB2312" w:hAnsi="仿宋_GB2312" w:eastAsia="仿宋_GB2312" w:cs="仿宋_GB2312"/>
          <w:i w:val="0"/>
          <w:iCs w:val="0"/>
          <w:caps w:val="0"/>
          <w:color w:val="333333"/>
          <w:spacing w:val="0"/>
          <w:sz w:val="28"/>
          <w:szCs w:val="28"/>
          <w:shd w:val="clear" w:fill="FFFFFF"/>
        </w:rPr>
        <w:t>具有依法缴纳税收和社会保障资金的良好记录（提供承诺函原件）；</w:t>
      </w:r>
    </w:p>
    <w:p w14:paraId="2A2D1F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(五)</w:t>
      </w:r>
      <w:r>
        <w:rPr>
          <w:rFonts w:hint="eastAsia" w:ascii="仿宋_GB2312" w:hAnsi="仿宋_GB2312" w:eastAsia="仿宋_GB2312" w:cs="仿宋_GB2312"/>
          <w:i w:val="0"/>
          <w:iCs w:val="0"/>
          <w:caps w:val="0"/>
          <w:color w:val="333333"/>
          <w:spacing w:val="0"/>
          <w:sz w:val="28"/>
          <w:szCs w:val="28"/>
          <w:shd w:val="clear" w:fill="FFFFFF"/>
        </w:rPr>
        <w:t>参加本次遴选活动前三年内，在经营活动中没有重大违法记录（提供承诺函原件）；</w:t>
      </w:r>
    </w:p>
    <w:p w14:paraId="342DD1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(六)</w:t>
      </w:r>
      <w:r>
        <w:rPr>
          <w:rFonts w:hint="eastAsia" w:ascii="仿宋_GB2312" w:hAnsi="仿宋_GB2312" w:eastAsia="仿宋_GB2312" w:cs="仿宋_GB2312"/>
          <w:i w:val="0"/>
          <w:iCs w:val="0"/>
          <w:caps w:val="0"/>
          <w:color w:val="333333"/>
          <w:spacing w:val="0"/>
          <w:sz w:val="28"/>
          <w:szCs w:val="28"/>
          <w:shd w:val="clear" w:fill="FFFFFF"/>
        </w:rPr>
        <w:t>参加本次遴选活动前三年内，供应商单位及其现任法定代表人不得具有行贿犯罪记录（提供承诺函原件）；</w:t>
      </w:r>
    </w:p>
    <w:p w14:paraId="6035A0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lang w:val="en-US" w:eastAsia="zh-CN"/>
        </w:rPr>
        <w:t>(七)</w:t>
      </w:r>
      <w:r>
        <w:rPr>
          <w:rFonts w:hint="eastAsia" w:ascii="仿宋_GB2312" w:hAnsi="仿宋_GB2312" w:eastAsia="仿宋_GB2312" w:cs="仿宋_GB2312"/>
          <w:i w:val="0"/>
          <w:iCs w:val="0"/>
          <w:caps w:val="0"/>
          <w:color w:val="333333"/>
          <w:spacing w:val="0"/>
          <w:sz w:val="28"/>
          <w:szCs w:val="28"/>
          <w:shd w:val="clear" w:fill="FFFFFF"/>
        </w:rPr>
        <w:t>本项目不接受联合体投标（提供承诺函原件）；</w:t>
      </w:r>
    </w:p>
    <w:p w14:paraId="62C3CA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560" w:firstLineChars="200"/>
        <w:textAlignment w:val="auto"/>
        <w:rPr>
          <w:rFonts w:hint="eastAsia"/>
          <w:highlight w:val="none"/>
        </w:rPr>
      </w:pP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(八)</w:t>
      </w:r>
      <w:r>
        <w:rPr>
          <w:rFonts w:hint="eastAsia" w:ascii="仿宋_GB2312" w:hAnsi="仿宋_GB2312" w:eastAsia="仿宋_GB2312" w:cs="仿宋_GB2312"/>
          <w:i w:val="0"/>
          <w:iCs w:val="0"/>
          <w:caps w:val="0"/>
          <w:color w:val="333333"/>
          <w:spacing w:val="0"/>
          <w:sz w:val="28"/>
          <w:szCs w:val="28"/>
          <w:highlight w:val="none"/>
          <w:shd w:val="clear" w:fill="FFFFFF"/>
        </w:rPr>
        <w:t>培训师必</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须具备医学专业资质</w:t>
      </w:r>
      <w:r>
        <w:rPr>
          <w:rFonts w:hint="eastAsia" w:ascii="仿宋_GB2312" w:hAnsi="仿宋_GB2312" w:eastAsia="仿宋_GB2312" w:cs="仿宋_GB2312"/>
          <w:i w:val="0"/>
          <w:iCs w:val="0"/>
          <w:caps w:val="0"/>
          <w:color w:val="333333"/>
          <w:spacing w:val="0"/>
          <w:sz w:val="28"/>
          <w:szCs w:val="28"/>
          <w:highlight w:val="none"/>
          <w:shd w:val="clear" w:fill="FFFFFF"/>
        </w:rPr>
        <w:t>。培训师必须具备医学专业资质</w:t>
      </w:r>
      <w:r>
        <w:rPr>
          <w:rFonts w:hint="eastAsia" w:ascii="仿宋_GB2312" w:hAnsi="仿宋_GB2312" w:eastAsia="仿宋_GB2312" w:cs="仿宋_GB2312"/>
          <w:i w:val="0"/>
          <w:iCs w:val="0"/>
          <w:caps w:val="0"/>
          <w:color w:val="333333"/>
          <w:spacing w:val="0"/>
          <w:sz w:val="28"/>
          <w:szCs w:val="28"/>
          <w:highlight w:val="none"/>
          <w:shd w:val="clear" w:fill="FFFFFF"/>
          <w:lang w:val="en-US" w:eastAsia="zh-CN"/>
        </w:rPr>
        <w:t>是指</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医学相关专业的职称证书</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医师、护士、</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中医师、中药师</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检验师等资格证书或</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医学教育或医学管理类相关资质</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如医院管理师</w:t>
      </w:r>
      <w:r>
        <w:rPr>
          <w:rFonts w:hint="eastAsia" w:ascii="仿宋_GB2312" w:hAnsi="仿宋_GB2312" w:eastAsia="仿宋_GB2312" w:cs="仿宋_GB2312"/>
          <w:b w:val="0"/>
          <w:bCs/>
          <w:i w:val="0"/>
          <w:iCs w:val="0"/>
          <w:caps w:val="0"/>
          <w:color w:val="0F1115"/>
          <w:spacing w:val="0"/>
          <w:sz w:val="28"/>
          <w:szCs w:val="28"/>
          <w:highlight w:val="none"/>
          <w:shd w:val="clear" w:fill="FFFFFF"/>
        </w:rPr>
        <w:t>、医学教育培训师等</w:t>
      </w:r>
      <w:r>
        <w:rPr>
          <w:rFonts w:hint="eastAsia" w:ascii="仿宋_GB2312" w:hAnsi="仿宋_GB2312" w:eastAsia="仿宋_GB2312" w:cs="仿宋_GB2312"/>
          <w:b w:val="0"/>
          <w:bCs/>
          <w:i w:val="0"/>
          <w:iCs w:val="0"/>
          <w:caps w:val="0"/>
          <w:color w:val="0F1115"/>
          <w:spacing w:val="0"/>
          <w:sz w:val="28"/>
          <w:szCs w:val="28"/>
          <w:highlight w:val="none"/>
          <w:shd w:val="clear" w:fill="FFFFFF"/>
          <w:lang w:eastAsia="zh-CN"/>
        </w:rPr>
        <w:t>。</w:t>
      </w:r>
      <w:r>
        <w:rPr>
          <w:rFonts w:hint="eastAsia" w:ascii="仿宋_GB2312" w:hAnsi="仿宋_GB2312" w:eastAsia="仿宋_GB2312" w:cs="仿宋_GB2312"/>
          <w:b/>
          <w:bCs/>
          <w:i w:val="0"/>
          <w:iCs w:val="0"/>
          <w:caps w:val="0"/>
          <w:color w:val="333333"/>
          <w:spacing w:val="0"/>
          <w:sz w:val="28"/>
          <w:szCs w:val="28"/>
          <w:highlight w:val="none"/>
          <w:shd w:val="clear" w:fill="FFFFFF"/>
        </w:rPr>
        <w:t>（提供相关证书复印件）</w:t>
      </w:r>
    </w:p>
    <w:p w14:paraId="6DF12F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lang w:val="en-US" w:eastAsia="zh-CN"/>
        </w:rPr>
        <w:t>(九)</w:t>
      </w:r>
      <w:r>
        <w:rPr>
          <w:rFonts w:hint="eastAsia" w:ascii="仿宋_GB2312" w:hAnsi="仿宋_GB2312" w:eastAsia="仿宋_GB2312" w:cs="仿宋_GB2312"/>
          <w:i w:val="0"/>
          <w:iCs w:val="0"/>
          <w:caps w:val="0"/>
          <w:color w:val="333333"/>
          <w:spacing w:val="0"/>
          <w:sz w:val="28"/>
          <w:szCs w:val="28"/>
          <w:shd w:val="clear" w:fill="FFFFFF"/>
        </w:rPr>
        <w:t>法定代表人参加须提供法定代表人身份证明书原件及法定代表人身份证复印件（非法定代表人参加的，须提供法定代表人身份证明书原件、法定代表人身份证复印件、法定代表人授权委托书原件和代理人身份证复印件）。</w:t>
      </w:r>
    </w:p>
    <w:p w14:paraId="2F3B90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left="0" w:leftChars="0" w:firstLine="560" w:firstLineChars="200"/>
        <w:jc w:val="center"/>
        <w:textAlignment w:val="auto"/>
        <w:rPr>
          <w:rFonts w:hint="eastAsia" w:ascii="仿宋_GB2312" w:hAnsi="仿宋_GB2312" w:eastAsia="仿宋_GB2312" w:cs="仿宋_GB2312"/>
          <w:i w:val="0"/>
          <w:iCs w:val="0"/>
          <w:caps w:val="0"/>
          <w:color w:val="333333"/>
          <w:spacing w:val="0"/>
          <w:sz w:val="28"/>
          <w:szCs w:val="28"/>
          <w:highlight w:val="none"/>
          <w:shd w:val="clear" w:fill="FFFFFF"/>
        </w:rPr>
      </w:pPr>
      <w:r>
        <w:rPr>
          <w:rFonts w:hint="eastAsia" w:ascii="仿宋_GB2312" w:hAnsi="仿宋_GB2312" w:eastAsia="仿宋_GB2312" w:cs="仿宋_GB2312"/>
          <w:i w:val="0"/>
          <w:iCs w:val="0"/>
          <w:caps w:val="0"/>
          <w:color w:val="333333"/>
          <w:spacing w:val="0"/>
          <w:sz w:val="28"/>
          <w:szCs w:val="28"/>
          <w:highlight w:val="none"/>
          <w:shd w:val="clear" w:fill="FFFFFF"/>
        </w:rPr>
        <w:t>注：申请人应对上述承诺的内容事项真实性负责。如经查实上述承诺的内容事项存在虚假，我单位将以提供虚假材料谋取中标追究其法律责任。</w:t>
      </w:r>
    </w:p>
    <w:p w14:paraId="01605C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left="0" w:leftChars="0" w:firstLine="560" w:firstLineChars="200"/>
        <w:jc w:val="center"/>
        <w:textAlignment w:val="auto"/>
        <w:rPr>
          <w:rFonts w:hint="eastAsia" w:ascii="仿宋_GB2312" w:hAnsi="仿宋_GB2312" w:eastAsia="仿宋_GB2312" w:cs="仿宋_GB2312"/>
          <w:i w:val="0"/>
          <w:iCs w:val="0"/>
          <w:caps w:val="0"/>
          <w:color w:val="333333"/>
          <w:spacing w:val="0"/>
          <w:sz w:val="28"/>
          <w:szCs w:val="28"/>
          <w:highlight w:val="none"/>
          <w:shd w:val="clear" w:fill="FFFFFF"/>
        </w:rPr>
      </w:pPr>
    </w:p>
    <w:p w14:paraId="680327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leftChars="200"/>
        <w:jc w:val="center"/>
        <w:textAlignment w:val="auto"/>
        <w:rPr>
          <w:rFonts w:hint="eastAsia" w:ascii="方正小标宋简体" w:hAnsi="方正小标宋简体" w:eastAsia="方正小标宋简体" w:cs="方正小标宋简体"/>
          <w:i w:val="0"/>
          <w:iCs w:val="0"/>
          <w:caps w:val="0"/>
          <w:color w:val="333333"/>
          <w:spacing w:val="0"/>
          <w:sz w:val="32"/>
          <w:szCs w:val="32"/>
          <w:highlight w:val="none"/>
          <w:shd w:val="clear" w:fill="FFFFFF"/>
        </w:rPr>
      </w:pPr>
      <w:r>
        <w:rPr>
          <w:rFonts w:hint="eastAsia" w:ascii="方正小标宋简体" w:hAnsi="方正小标宋简体" w:eastAsia="方正小标宋简体" w:cs="方正小标宋简体"/>
          <w:i w:val="0"/>
          <w:iCs w:val="0"/>
          <w:caps w:val="0"/>
          <w:color w:val="333333"/>
          <w:spacing w:val="0"/>
          <w:sz w:val="32"/>
          <w:szCs w:val="32"/>
          <w:highlight w:val="none"/>
          <w:shd w:val="clear" w:fill="FFFFFF"/>
          <w:lang w:val="en-US" w:eastAsia="zh-CN"/>
        </w:rPr>
        <w:t xml:space="preserve">第五章 </w:t>
      </w:r>
      <w:r>
        <w:rPr>
          <w:rFonts w:hint="eastAsia" w:ascii="方正小标宋简体" w:hAnsi="方正小标宋简体" w:eastAsia="方正小标宋简体" w:cs="方正小标宋简体"/>
          <w:i w:val="0"/>
          <w:iCs w:val="0"/>
          <w:caps w:val="0"/>
          <w:color w:val="333333"/>
          <w:spacing w:val="0"/>
          <w:sz w:val="32"/>
          <w:szCs w:val="32"/>
          <w:highlight w:val="none"/>
          <w:shd w:val="clear" w:fill="FFFFFF"/>
        </w:rPr>
        <w:t>项目技术、服务及商务要求</w:t>
      </w:r>
    </w:p>
    <w:p w14:paraId="337FE0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left="0" w:leftChars="0" w:firstLine="560" w:firstLineChars="200"/>
        <w:textAlignment w:val="auto"/>
        <w:rPr>
          <w:rFonts w:hint="eastAsia" w:ascii="黑体" w:hAnsi="黑体" w:eastAsia="黑体" w:cs="黑体"/>
          <w:b w:val="0"/>
          <w:bCs w:val="0"/>
          <w:i w:val="0"/>
          <w:iCs w:val="0"/>
          <w:caps w:val="0"/>
          <w:color w:val="auto"/>
          <w:spacing w:val="0"/>
          <w:sz w:val="28"/>
          <w:szCs w:val="28"/>
          <w:shd w:val="clear" w:fill="FFFFFF"/>
        </w:rPr>
      </w:pPr>
    </w:p>
    <w:p w14:paraId="7BD462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left="0" w:leftChars="0"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i w:val="0"/>
          <w:iCs w:val="0"/>
          <w:caps w:val="0"/>
          <w:color w:val="auto"/>
          <w:spacing w:val="0"/>
          <w:sz w:val="28"/>
          <w:szCs w:val="28"/>
          <w:shd w:val="clear" w:fill="FFFFFF"/>
        </w:rPr>
        <w:t>一、项目概述</w:t>
      </w:r>
    </w:p>
    <w:p w14:paraId="75E97CC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我院为提升服务质量，改善患者就医体验，拟通过公开遴选方式采购</w:t>
      </w:r>
      <w:r>
        <w:rPr>
          <w:rFonts w:hint="eastAsia" w:ascii="仿宋_GB2312" w:hAnsi="仿宋_GB2312" w:eastAsia="仿宋_GB2312" w:cs="仿宋_GB2312"/>
          <w:i w:val="0"/>
          <w:iCs w:val="0"/>
          <w:caps w:val="0"/>
          <w:color w:val="333333"/>
          <w:spacing w:val="0"/>
          <w:sz w:val="28"/>
          <w:szCs w:val="28"/>
          <w:shd w:val="clear" w:fill="FFFFFF"/>
          <w:lang w:eastAsia="zh-CN"/>
        </w:rPr>
        <w:t>“优质服务能力提升”培训</w:t>
      </w:r>
      <w:r>
        <w:rPr>
          <w:rFonts w:hint="eastAsia" w:ascii="仿宋_GB2312" w:hAnsi="仿宋_GB2312" w:eastAsia="仿宋_GB2312" w:cs="仿宋_GB2312"/>
          <w:i w:val="0"/>
          <w:iCs w:val="0"/>
          <w:caps w:val="0"/>
          <w:color w:val="333333"/>
          <w:spacing w:val="0"/>
          <w:sz w:val="28"/>
          <w:szCs w:val="28"/>
          <w:shd w:val="clear" w:fill="FFFFFF"/>
        </w:rPr>
        <w:t>服务的供应商，承担本院相关科室的服务培训工作。本项目服务期限为</w:t>
      </w:r>
      <w:r>
        <w:rPr>
          <w:rFonts w:hint="eastAsia" w:ascii="仿宋_GB2312" w:hAnsi="仿宋_GB2312" w:eastAsia="仿宋_GB2312" w:cs="仿宋_GB2312"/>
          <w:i w:val="0"/>
          <w:iCs w:val="0"/>
          <w:caps w:val="0"/>
          <w:color w:val="333333"/>
          <w:spacing w:val="0"/>
          <w:sz w:val="28"/>
          <w:szCs w:val="28"/>
          <w:shd w:val="clear" w:fill="FFFFFF"/>
          <w:lang w:val="en-US" w:eastAsia="zh-CN"/>
        </w:rPr>
        <w:t>至少</w:t>
      </w:r>
      <w:r>
        <w:rPr>
          <w:rFonts w:hint="eastAsia" w:ascii="仿宋_GB2312" w:hAnsi="仿宋_GB2312" w:eastAsia="仿宋_GB2312" w:cs="仿宋_GB2312"/>
          <w:i w:val="0"/>
          <w:iCs w:val="0"/>
          <w:caps w:val="0"/>
          <w:color w:val="333333"/>
          <w:spacing w:val="0"/>
          <w:sz w:val="28"/>
          <w:szCs w:val="28"/>
          <w:shd w:val="clear" w:fill="FFFFFF"/>
        </w:rPr>
        <w:t>2个月。</w:t>
      </w:r>
    </w:p>
    <w:p w14:paraId="2D5FA44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w:t>
      </w:r>
      <w:r>
        <w:rPr>
          <w:rFonts w:hint="eastAsia" w:ascii="黑体" w:hAnsi="黑体" w:eastAsia="黑体" w:cs="黑体"/>
          <w:b w:val="0"/>
          <w:bCs w:val="0"/>
          <w:i w:val="0"/>
          <w:iCs w:val="0"/>
          <w:caps w:val="0"/>
          <w:color w:val="auto"/>
          <w:spacing w:val="0"/>
          <w:sz w:val="28"/>
          <w:szCs w:val="28"/>
          <w:shd w:val="clear" w:fill="FFFFFF"/>
        </w:rPr>
        <w:t>二、技术、服务及其他要求</w:t>
      </w:r>
    </w:p>
    <w:p w14:paraId="7A0250C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Style w:val="13"/>
          <w:rFonts w:hint="eastAsia" w:ascii="楷体" w:hAnsi="楷体" w:eastAsia="楷体" w:cs="楷体"/>
          <w:i w:val="0"/>
          <w:iCs w:val="0"/>
          <w:caps w:val="0"/>
          <w:color w:val="000000" w:themeColor="text1"/>
          <w:spacing w:val="0"/>
          <w:sz w:val="28"/>
          <w:szCs w:val="28"/>
          <w:highlight w:val="none"/>
          <w:shd w:val="clear" w:fill="FFFFFF"/>
          <w:lang w:val="en-US" w:eastAsia="zh-CN"/>
          <w14:textFill>
            <w14:solidFill>
              <w14:schemeClr w14:val="tx1"/>
            </w14:solidFill>
          </w14:textFill>
        </w:rPr>
        <w:t>(一)</w:t>
      </w:r>
      <w:r>
        <w:rPr>
          <w:rStyle w:val="13"/>
          <w:rFonts w:hint="eastAsia" w:ascii="楷体" w:hAnsi="楷体" w:eastAsia="楷体" w:cs="楷体"/>
          <w:i w:val="0"/>
          <w:iCs w:val="0"/>
          <w:caps w:val="0"/>
          <w:color w:val="000000" w:themeColor="text1"/>
          <w:spacing w:val="0"/>
          <w:sz w:val="28"/>
          <w:szCs w:val="28"/>
          <w:highlight w:val="none"/>
          <w:shd w:val="clear" w:fill="FFFFFF"/>
          <w14:textFill>
            <w14:solidFill>
              <w14:schemeClr w14:val="tx1"/>
            </w14:solidFill>
          </w14:textFill>
        </w:rPr>
        <w:t>项目辅导对象：</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遴选人</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指定的门急诊部（含急诊科</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16人</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、中西药房</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11人</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、收费窗口</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6人</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、门诊</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33人</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）、骨伤科</w:t>
      </w:r>
      <w:r>
        <w:rPr>
          <w:rFonts w:hint="eastAsia" w:ascii="仿宋_GB2312" w:hAnsi="仿宋_GB2312" w:eastAsia="仿宋_GB2312" w:cs="仿宋_GB2312"/>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16人</w:t>
      </w:r>
      <w:r>
        <w:rPr>
          <w:rFonts w:hint="eastAsia" w:ascii="仿宋_GB2312" w:hAnsi="仿宋_GB2312" w:eastAsia="仿宋_GB2312" w:cs="仿宋_GB2312"/>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、针灸康复科</w:t>
      </w:r>
      <w:r>
        <w:rPr>
          <w:rFonts w:hint="eastAsia" w:ascii="仿宋_GB2312" w:hAnsi="仿宋_GB2312" w:eastAsia="仿宋_GB2312" w:cs="仿宋_GB2312"/>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28人</w:t>
      </w:r>
      <w:r>
        <w:rPr>
          <w:rFonts w:hint="eastAsia" w:ascii="仿宋_GB2312" w:hAnsi="仿宋_GB2312" w:eastAsia="仿宋_GB2312" w:cs="仿宋_GB2312"/>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w:t>
      </w:r>
    </w:p>
    <w:p w14:paraId="4F395B0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Fonts w:hint="eastAsia" w:ascii="楷体" w:hAnsi="楷体" w:eastAsia="楷体" w:cs="楷体"/>
          <w:sz w:val="28"/>
          <w:szCs w:val="28"/>
        </w:rPr>
      </w:pPr>
      <w:r>
        <w:rPr>
          <w:rStyle w:val="13"/>
          <w:rFonts w:hint="eastAsia" w:ascii="楷体" w:hAnsi="楷体" w:eastAsia="楷体" w:cs="楷体"/>
          <w:i w:val="0"/>
          <w:iCs w:val="0"/>
          <w:caps w:val="0"/>
          <w:color w:val="333333"/>
          <w:spacing w:val="0"/>
          <w:sz w:val="28"/>
          <w:szCs w:val="28"/>
          <w:shd w:val="clear" w:fill="FFFFFF"/>
          <w:lang w:val="en-US" w:eastAsia="zh-CN"/>
        </w:rPr>
        <w:t>(二)</w:t>
      </w:r>
      <w:r>
        <w:rPr>
          <w:rStyle w:val="13"/>
          <w:rFonts w:hint="eastAsia" w:ascii="楷体" w:hAnsi="楷体" w:eastAsia="楷体" w:cs="楷体"/>
          <w:i w:val="0"/>
          <w:iCs w:val="0"/>
          <w:caps w:val="0"/>
          <w:color w:val="333333"/>
          <w:spacing w:val="0"/>
          <w:sz w:val="28"/>
          <w:szCs w:val="28"/>
          <w:shd w:val="clear" w:fill="FFFFFF"/>
        </w:rPr>
        <w:t>服务内容：</w:t>
      </w:r>
    </w:p>
    <w:p w14:paraId="4D593F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1.</w:t>
      </w:r>
      <w:r>
        <w:rPr>
          <w:rFonts w:hint="eastAsia" w:ascii="仿宋_GB2312" w:hAnsi="仿宋_GB2312" w:eastAsia="仿宋_GB2312" w:cs="仿宋_GB2312"/>
          <w:i w:val="0"/>
          <w:iCs w:val="0"/>
          <w:caps w:val="0"/>
          <w:color w:val="333333"/>
          <w:spacing w:val="0"/>
          <w:sz w:val="28"/>
          <w:szCs w:val="28"/>
          <w:shd w:val="clear" w:fill="FFFFFF"/>
        </w:rPr>
        <w:t>主要包括但不限于</w:t>
      </w:r>
      <w:r>
        <w:rPr>
          <w:rFonts w:hint="eastAsia" w:ascii="仿宋_GB2312" w:hAnsi="仿宋_GB2312" w:eastAsia="仿宋_GB2312" w:cs="仿宋_GB2312"/>
          <w:i w:val="0"/>
          <w:iCs w:val="0"/>
          <w:caps w:val="0"/>
          <w:color w:val="333333"/>
          <w:spacing w:val="0"/>
          <w:sz w:val="28"/>
          <w:szCs w:val="28"/>
          <w:shd w:val="clear" w:fill="FFFFFF"/>
          <w:lang w:val="en-US" w:eastAsia="zh-CN"/>
        </w:rPr>
        <w:t>对项目辅导对象开展服务</w:t>
      </w:r>
      <w:r>
        <w:rPr>
          <w:rFonts w:hint="eastAsia" w:ascii="仿宋_GB2312" w:hAnsi="仿宋_GB2312" w:eastAsia="仿宋_GB2312" w:cs="仿宋_GB2312"/>
          <w:i w:val="0"/>
          <w:iCs w:val="0"/>
          <w:caps w:val="0"/>
          <w:color w:val="333333"/>
          <w:spacing w:val="0"/>
          <w:sz w:val="28"/>
          <w:szCs w:val="28"/>
          <w:shd w:val="clear" w:fill="FFFFFF"/>
        </w:rPr>
        <w:t>理论培训、服务标准导入、服务体系建设、科室6S管理、现场辅导纠偏、各岗位服务流程标准制定、考核机制建立等培训方式</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着重</w:t>
      </w:r>
      <w:r>
        <w:rPr>
          <w:rFonts w:hint="eastAsia" w:ascii="仿宋_GB2312" w:hAnsi="仿宋_GB2312" w:eastAsia="仿宋_GB2312" w:cs="仿宋_GB2312"/>
          <w:i w:val="0"/>
          <w:iCs w:val="0"/>
          <w:caps w:val="0"/>
          <w:color w:val="333333"/>
          <w:spacing w:val="0"/>
          <w:sz w:val="28"/>
          <w:szCs w:val="28"/>
          <w:shd w:val="clear" w:fill="FFFFFF"/>
          <w:lang w:val="en-US" w:eastAsia="zh-CN"/>
        </w:rPr>
        <w:t>对</w:t>
      </w:r>
      <w:r>
        <w:rPr>
          <w:rFonts w:hint="eastAsia" w:ascii="仿宋_GB2312" w:hAnsi="仿宋_GB2312" w:eastAsia="仿宋_GB2312" w:cs="仿宋_GB2312"/>
          <w:i w:val="0"/>
          <w:iCs w:val="0"/>
          <w:caps w:val="0"/>
          <w:color w:val="333333"/>
          <w:spacing w:val="0"/>
          <w:sz w:val="28"/>
          <w:szCs w:val="28"/>
          <w:shd w:val="clear" w:fill="FFFFFF"/>
        </w:rPr>
        <w:t>项目实施范围</w:t>
      </w:r>
      <w:r>
        <w:rPr>
          <w:rFonts w:hint="eastAsia" w:ascii="仿宋_GB2312" w:hAnsi="仿宋_GB2312" w:eastAsia="仿宋_GB2312" w:cs="仿宋_GB2312"/>
          <w:i w:val="0"/>
          <w:iCs w:val="0"/>
          <w:caps w:val="0"/>
          <w:color w:val="333333"/>
          <w:spacing w:val="0"/>
          <w:sz w:val="28"/>
          <w:szCs w:val="28"/>
          <w:shd w:val="clear" w:fill="FFFFFF"/>
          <w:lang w:val="en-US" w:eastAsia="zh-CN"/>
        </w:rPr>
        <w:t>科室</w:t>
      </w:r>
      <w:r>
        <w:rPr>
          <w:rFonts w:hint="eastAsia" w:ascii="仿宋_GB2312" w:hAnsi="仿宋_GB2312" w:eastAsia="仿宋_GB2312" w:cs="仿宋_GB2312"/>
          <w:i w:val="0"/>
          <w:iCs w:val="0"/>
          <w:caps w:val="0"/>
          <w:color w:val="333333"/>
          <w:spacing w:val="0"/>
          <w:sz w:val="28"/>
          <w:szCs w:val="28"/>
          <w:shd w:val="clear" w:fill="FFFFFF"/>
        </w:rPr>
        <w:t>的</w:t>
      </w:r>
      <w:r>
        <w:rPr>
          <w:rFonts w:hint="eastAsia" w:ascii="仿宋_GB2312" w:hAnsi="仿宋_GB2312" w:eastAsia="仿宋_GB2312" w:cs="仿宋_GB2312"/>
          <w:i w:val="0"/>
          <w:iCs w:val="0"/>
          <w:caps w:val="0"/>
          <w:color w:val="333333"/>
          <w:spacing w:val="0"/>
          <w:sz w:val="28"/>
          <w:szCs w:val="28"/>
          <w:shd w:val="clear" w:fill="FFFFFF"/>
          <w:lang w:val="en-US" w:eastAsia="zh-CN"/>
        </w:rPr>
        <w:t>服务意识提高、职业形象提升</w:t>
      </w: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val="en-US" w:eastAsia="zh-CN"/>
        </w:rPr>
        <w:t>服务效能提升、服务流程优化、</w:t>
      </w:r>
      <w:r>
        <w:rPr>
          <w:rFonts w:hint="eastAsia" w:ascii="仿宋_GB2312" w:hAnsi="仿宋_GB2312" w:eastAsia="仿宋_GB2312" w:cs="仿宋_GB2312"/>
          <w:i w:val="0"/>
          <w:iCs w:val="0"/>
          <w:caps w:val="0"/>
          <w:color w:val="333333"/>
          <w:spacing w:val="0"/>
          <w:sz w:val="28"/>
          <w:szCs w:val="28"/>
          <w:shd w:val="clear" w:fill="FFFFFF"/>
        </w:rPr>
        <w:t>服务体系</w:t>
      </w:r>
      <w:r>
        <w:rPr>
          <w:rFonts w:hint="eastAsia" w:ascii="仿宋_GB2312" w:hAnsi="仿宋_GB2312" w:eastAsia="仿宋_GB2312" w:cs="仿宋_GB2312"/>
          <w:i w:val="0"/>
          <w:iCs w:val="0"/>
          <w:caps w:val="0"/>
          <w:color w:val="333333"/>
          <w:spacing w:val="0"/>
          <w:sz w:val="28"/>
          <w:szCs w:val="28"/>
          <w:shd w:val="clear" w:fill="FFFFFF"/>
          <w:lang w:val="en-US" w:eastAsia="zh-CN"/>
        </w:rPr>
        <w:t>搭建、</w:t>
      </w:r>
      <w:r>
        <w:rPr>
          <w:rFonts w:hint="eastAsia" w:ascii="仿宋_GB2312" w:hAnsi="仿宋_GB2312" w:eastAsia="仿宋_GB2312" w:cs="仿宋_GB2312"/>
          <w:i w:val="0"/>
          <w:iCs w:val="0"/>
          <w:caps w:val="0"/>
          <w:color w:val="333333"/>
          <w:spacing w:val="0"/>
          <w:sz w:val="28"/>
          <w:szCs w:val="28"/>
          <w:shd w:val="clear" w:fill="FFFFFF"/>
        </w:rPr>
        <w:t>科室服务品牌</w:t>
      </w:r>
      <w:r>
        <w:rPr>
          <w:rFonts w:hint="eastAsia" w:ascii="仿宋_GB2312" w:hAnsi="仿宋_GB2312" w:eastAsia="仿宋_GB2312" w:cs="仿宋_GB2312"/>
          <w:i w:val="0"/>
          <w:iCs w:val="0"/>
          <w:caps w:val="0"/>
          <w:color w:val="333333"/>
          <w:spacing w:val="0"/>
          <w:sz w:val="28"/>
          <w:szCs w:val="28"/>
          <w:shd w:val="clear" w:fill="FFFFFF"/>
          <w:lang w:val="en-US" w:eastAsia="zh-CN"/>
        </w:rPr>
        <w:t>打造</w:t>
      </w:r>
      <w:r>
        <w:rPr>
          <w:rFonts w:hint="eastAsia" w:ascii="仿宋_GB2312" w:hAnsi="仿宋_GB2312" w:eastAsia="仿宋_GB2312" w:cs="仿宋_GB2312"/>
          <w:i w:val="0"/>
          <w:iCs w:val="0"/>
          <w:caps w:val="0"/>
          <w:color w:val="333333"/>
          <w:spacing w:val="0"/>
          <w:sz w:val="28"/>
          <w:szCs w:val="28"/>
          <w:shd w:val="clear" w:fill="FFFFFF"/>
        </w:rPr>
        <w:t>等内容进行培训指导、实时监督、跟踪检查并提出相应的整改建议措施</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最终固化服务模式，达到改善患者就医体验的目的。</w:t>
      </w:r>
    </w:p>
    <w:p w14:paraId="57F92C7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Fonts w:hint="eastAsia" w:ascii="仿宋_GB2312" w:hAnsi="仿宋_GB2312" w:eastAsia="仿宋_GB2312" w:cs="仿宋_GB2312"/>
          <w:sz w:val="28"/>
          <w:szCs w:val="28"/>
        </w:rPr>
      </w:pPr>
      <w:r>
        <w:rPr>
          <w:rStyle w:val="13"/>
          <w:rFonts w:hint="eastAsia" w:ascii="仿宋_GB2312" w:hAnsi="仿宋_GB2312" w:eastAsia="仿宋_GB2312" w:cs="仿宋_GB2312"/>
          <w:i w:val="0"/>
          <w:iCs w:val="0"/>
          <w:caps w:val="0"/>
          <w:color w:val="333333"/>
          <w:spacing w:val="0"/>
          <w:sz w:val="28"/>
          <w:szCs w:val="28"/>
          <w:shd w:val="clear" w:fill="FFFFFF"/>
        </w:rPr>
        <w:t>具体实施内容：</w:t>
      </w:r>
    </w:p>
    <w:p w14:paraId="2323F3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1.</w:t>
      </w:r>
      <w:r>
        <w:rPr>
          <w:rFonts w:hint="eastAsia" w:ascii="仿宋_GB2312" w:hAnsi="仿宋_GB2312" w:eastAsia="仿宋_GB2312" w:cs="仿宋_GB2312"/>
          <w:i w:val="0"/>
          <w:iCs w:val="0"/>
          <w:caps w:val="0"/>
          <w:color w:val="333333"/>
          <w:spacing w:val="0"/>
          <w:sz w:val="28"/>
          <w:szCs w:val="28"/>
          <w:shd w:val="clear" w:fill="FFFFFF"/>
        </w:rPr>
        <w:t>考察项目实施范围的相关科室的整体环境</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考察内容包含但不限于科室的基本情况、核心优势、提升的瓶颈、就诊体验及服务流程存在的问题</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，并</w:t>
      </w:r>
      <w:r>
        <w:rPr>
          <w:rFonts w:hint="eastAsia" w:ascii="仿宋_GB2312" w:hAnsi="仿宋_GB2312" w:eastAsia="仿宋_GB2312" w:cs="仿宋_GB2312"/>
          <w:i w:val="0"/>
          <w:iCs w:val="0"/>
          <w:caps w:val="0"/>
          <w:color w:val="333333"/>
          <w:spacing w:val="0"/>
          <w:sz w:val="28"/>
          <w:szCs w:val="28"/>
          <w:shd w:val="clear" w:fill="FFFFFF"/>
          <w:lang w:val="en-US" w:eastAsia="zh-CN"/>
        </w:rPr>
        <w:t>形成</w:t>
      </w:r>
      <w:r>
        <w:rPr>
          <w:rFonts w:hint="eastAsia" w:ascii="仿宋_GB2312" w:hAnsi="仿宋_GB2312" w:eastAsia="仿宋_GB2312" w:cs="仿宋_GB2312"/>
          <w:i w:val="0"/>
          <w:iCs w:val="0"/>
          <w:caps w:val="0"/>
          <w:color w:val="333333"/>
          <w:spacing w:val="0"/>
          <w:sz w:val="28"/>
          <w:szCs w:val="28"/>
          <w:shd w:val="clear" w:fill="FFFFFF"/>
        </w:rPr>
        <w:t>可行性</w:t>
      </w:r>
      <w:r>
        <w:rPr>
          <w:rFonts w:hint="eastAsia" w:ascii="仿宋_GB2312" w:hAnsi="仿宋_GB2312" w:eastAsia="仿宋_GB2312" w:cs="仿宋_GB2312"/>
          <w:i w:val="0"/>
          <w:iCs w:val="0"/>
          <w:caps w:val="0"/>
          <w:color w:val="333333"/>
          <w:spacing w:val="0"/>
          <w:sz w:val="28"/>
          <w:szCs w:val="28"/>
          <w:shd w:val="clear" w:fill="FFFFFF"/>
          <w:lang w:eastAsia="zh-CN"/>
        </w:rPr>
        <w:t>的</w:t>
      </w:r>
      <w:r>
        <w:rPr>
          <w:rFonts w:hint="eastAsia" w:ascii="仿宋_GB2312" w:hAnsi="仿宋_GB2312" w:eastAsia="仿宋_GB2312" w:cs="仿宋_GB2312"/>
          <w:i w:val="0"/>
          <w:iCs w:val="0"/>
          <w:caps w:val="0"/>
          <w:color w:val="333333"/>
          <w:spacing w:val="0"/>
          <w:sz w:val="28"/>
          <w:szCs w:val="28"/>
          <w:shd w:val="clear" w:fill="FFFFFF"/>
          <w:lang w:val="en-US" w:eastAsia="zh-CN"/>
        </w:rPr>
        <w:t>改进计划</w:t>
      </w:r>
      <w:r>
        <w:rPr>
          <w:rFonts w:hint="eastAsia" w:ascii="仿宋_GB2312" w:hAnsi="仿宋_GB2312" w:eastAsia="仿宋_GB2312" w:cs="仿宋_GB2312"/>
          <w:i w:val="0"/>
          <w:iCs w:val="0"/>
          <w:caps w:val="0"/>
          <w:color w:val="333333"/>
          <w:spacing w:val="0"/>
          <w:sz w:val="28"/>
          <w:szCs w:val="28"/>
          <w:shd w:val="clear" w:fill="FFFFFF"/>
        </w:rPr>
        <w:t>，协助医院优化就医环境，提升患者就诊体验；</w:t>
      </w:r>
    </w:p>
    <w:p w14:paraId="52E1AA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lang w:val="en-US" w:eastAsia="zh-CN"/>
        </w:rPr>
        <w:t>2.</w:t>
      </w:r>
      <w:r>
        <w:rPr>
          <w:rFonts w:hint="eastAsia" w:ascii="仿宋_GB2312" w:hAnsi="仿宋_GB2312" w:eastAsia="仿宋_GB2312" w:cs="仿宋_GB2312"/>
          <w:i w:val="0"/>
          <w:iCs w:val="0"/>
          <w:caps w:val="0"/>
          <w:color w:val="333333"/>
          <w:spacing w:val="0"/>
          <w:sz w:val="28"/>
          <w:szCs w:val="28"/>
          <w:shd w:val="clear" w:fill="FFFFFF"/>
        </w:rPr>
        <w:t>提升项目实施范围的相关科室的人员现场管理能力，规范工作流程操作、美化工作环境，提升员工工作质量、工作效率，提升员工幸福感、获得感；</w:t>
      </w:r>
    </w:p>
    <w:p w14:paraId="028753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lang w:val="en-US" w:eastAsia="zh-CN"/>
        </w:rPr>
        <w:t>3.</w:t>
      </w:r>
      <w:r>
        <w:rPr>
          <w:rFonts w:hint="eastAsia" w:ascii="仿宋_GB2312" w:hAnsi="仿宋_GB2312" w:eastAsia="仿宋_GB2312" w:cs="仿宋_GB2312"/>
          <w:i w:val="0"/>
          <w:iCs w:val="0"/>
          <w:caps w:val="0"/>
          <w:color w:val="333333"/>
          <w:spacing w:val="0"/>
          <w:sz w:val="28"/>
          <w:szCs w:val="28"/>
          <w:shd w:val="clear" w:fill="FFFFFF"/>
        </w:rPr>
        <w:t>建立标准化服务管理体系，通过对科室的培训、现场辅导、考核、监督、反馈、持续改进等方式，导入工具运用，使医院优质服务模式达成可执行、可量化、可持续发展的长效机制。</w:t>
      </w:r>
    </w:p>
    <w:p w14:paraId="04777441">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i w:val="0"/>
          <w:iCs w:val="0"/>
          <w:caps w:val="0"/>
          <w:color w:val="333333"/>
          <w:spacing w:val="0"/>
          <w:sz w:val="28"/>
          <w:szCs w:val="28"/>
          <w:shd w:val="clear" w:fill="FFFFFF"/>
          <w:lang w:val="en-US" w:eastAsia="zh-CN"/>
        </w:rPr>
        <w:t>(四)</w:t>
      </w:r>
      <w:r>
        <w:rPr>
          <w:rStyle w:val="13"/>
          <w:rFonts w:hint="eastAsia" w:ascii="仿宋_GB2312" w:hAnsi="仿宋_GB2312" w:eastAsia="仿宋_GB2312" w:cs="仿宋_GB2312"/>
          <w:i w:val="0"/>
          <w:iCs w:val="0"/>
          <w:caps w:val="0"/>
          <w:color w:val="333333"/>
          <w:spacing w:val="0"/>
          <w:sz w:val="28"/>
          <w:szCs w:val="28"/>
          <w:shd w:val="clear" w:fill="FFFFFF"/>
        </w:rPr>
        <w:t>项目实施时间</w:t>
      </w:r>
      <w:r>
        <w:rPr>
          <w:rStyle w:val="13"/>
          <w:rFonts w:hint="eastAsia" w:ascii="仿宋_GB2312" w:hAnsi="仿宋_GB2312" w:eastAsia="仿宋_GB2312" w:cs="仿宋_GB2312"/>
          <w:i w:val="0"/>
          <w:iCs w:val="0"/>
          <w:caps w:val="0"/>
          <w:color w:val="333333"/>
          <w:spacing w:val="0"/>
          <w:sz w:val="28"/>
          <w:szCs w:val="28"/>
          <w:shd w:val="clear" w:fill="FFFFFF"/>
          <w:lang w:val="en-US" w:eastAsia="zh-CN"/>
        </w:rPr>
        <w:t>要求</w:t>
      </w:r>
      <w:r>
        <w:rPr>
          <w:rStyle w:val="13"/>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rPr>
        <w:t>项目</w:t>
      </w:r>
      <w:r>
        <w:rPr>
          <w:rFonts w:hint="eastAsia" w:ascii="仿宋_GB2312" w:hAnsi="仿宋_GB2312" w:eastAsia="仿宋_GB2312" w:cs="仿宋_GB2312"/>
          <w:i w:val="0"/>
          <w:iCs w:val="0"/>
          <w:caps w:val="0"/>
          <w:color w:val="333333"/>
          <w:spacing w:val="0"/>
          <w:sz w:val="28"/>
          <w:szCs w:val="28"/>
          <w:shd w:val="clear" w:fill="FFFFFF"/>
          <w:lang w:val="en-US" w:eastAsia="zh-CN"/>
        </w:rPr>
        <w:t>实施采取线上+线下相结合的方式进行，周期</w:t>
      </w:r>
      <w:r>
        <w:rPr>
          <w:rFonts w:hint="eastAsia" w:ascii="仿宋_GB2312" w:hAnsi="仿宋_GB2312" w:eastAsia="仿宋_GB2312" w:cs="仿宋_GB2312"/>
          <w:i w:val="0"/>
          <w:iCs w:val="0"/>
          <w:caps w:val="0"/>
          <w:color w:val="333333"/>
          <w:spacing w:val="0"/>
          <w:sz w:val="28"/>
          <w:szCs w:val="28"/>
          <w:shd w:val="clear" w:fill="FFFFFF"/>
        </w:rPr>
        <w:t>不少于2个月</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其中，</w:t>
      </w:r>
      <w:r>
        <w:rPr>
          <w:rFonts w:hint="eastAsia" w:ascii="仿宋_GB2312" w:hAnsi="仿宋_GB2312" w:eastAsia="仿宋_GB2312" w:cs="仿宋_GB2312"/>
          <w:i w:val="0"/>
          <w:iCs w:val="0"/>
          <w:caps w:val="0"/>
          <w:color w:val="333333"/>
          <w:spacing w:val="0"/>
          <w:sz w:val="28"/>
          <w:szCs w:val="28"/>
          <w:shd w:val="clear" w:fill="FFFFFF"/>
          <w:lang w:val="en-US" w:eastAsia="zh-CN"/>
        </w:rPr>
        <w:t>线下</w:t>
      </w:r>
      <w:r>
        <w:rPr>
          <w:rFonts w:hint="eastAsia" w:ascii="仿宋_GB2312" w:hAnsi="仿宋_GB2312" w:eastAsia="仿宋_GB2312" w:cs="仿宋_GB2312"/>
          <w:i w:val="0"/>
          <w:iCs w:val="0"/>
          <w:caps w:val="0"/>
          <w:color w:val="333333"/>
          <w:spacing w:val="0"/>
          <w:sz w:val="28"/>
          <w:szCs w:val="28"/>
          <w:shd w:val="clear" w:fill="FFFFFF"/>
        </w:rPr>
        <w:t>理论培训不少于5天，现场巡检辅导不少于10天</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w:t>
      </w:r>
    </w:p>
    <w:p w14:paraId="24B533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562" w:firstLineChars="200"/>
        <w:textAlignment w:val="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(五)培训实施要求：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项目负责人+驻点培训（门急诊部、骨科、针灸康复科3科室，每个科室至少设置1名驻点培训师）模式。</w:t>
      </w:r>
    </w:p>
    <w:p w14:paraId="6EA5405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★三、商务要求</w:t>
      </w:r>
    </w:p>
    <w:p w14:paraId="42284B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firstLine="562"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highlight w:val="none"/>
          <w:shd w:val="clear" w:fill="FFFFFF"/>
          <w:lang w:val="en-US" w:eastAsia="zh-CN"/>
          <w14:textFill>
            <w14:solidFill>
              <w14:schemeClr w14:val="tx1"/>
            </w14:solidFill>
          </w14:textFill>
        </w:rPr>
        <w:t>(一)项目付款方式及</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履约保证金退还</w:t>
      </w:r>
      <w:r>
        <w:rPr>
          <w:rFonts w:hint="eastAsia" w:ascii="楷体" w:hAnsi="楷体" w:eastAsia="楷体" w:cs="楷体"/>
          <w:b/>
          <w:bCs/>
          <w:i w:val="0"/>
          <w:iCs w:val="0"/>
          <w:caps w:val="0"/>
          <w:color w:val="000000" w:themeColor="text1"/>
          <w:spacing w:val="0"/>
          <w:sz w:val="28"/>
          <w:szCs w:val="28"/>
          <w:highlight w:val="none"/>
          <w:shd w:val="clear"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完成前期调研，向甲方递交培训科室个性化培训实施方案，并经过甲方审核通过，5个工作日内，付合同总金额的50%；理论培训及现场辅导结束，达到付款条件，5个工作日内，付剩余合同总金额的50%。履约保证金将在项目结束履约验收合格后，5个工作日内无息退还。</w:t>
      </w:r>
    </w:p>
    <w:p w14:paraId="373F50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firstLine="562" w:firstLineChars="200"/>
        <w:textAlignment w:val="auto"/>
        <w:rPr>
          <w:rStyle w:val="13"/>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highlight w:val="none"/>
          <w:shd w:val="clear" w:fill="FFFFFF"/>
          <w:lang w:val="en-US" w:eastAsia="zh-CN"/>
          <w14:textFill>
            <w14:solidFill>
              <w14:schemeClr w14:val="tx1"/>
            </w14:solidFill>
          </w14:textFill>
        </w:rPr>
        <w:t>(二)验收</w:t>
      </w:r>
      <w:r>
        <w:rPr>
          <w:rStyle w:val="13"/>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要求：</w:t>
      </w:r>
    </w:p>
    <w:p w14:paraId="631413CB">
      <w:pPr>
        <w:keepNext w:val="0"/>
        <w:keepLines w:val="0"/>
        <w:pageBreakBefore w:val="0"/>
        <w:widowControl w:val="0"/>
        <w:kinsoku/>
        <w:wordWrap/>
        <w:overflowPunct/>
        <w:topLinePunct w:val="0"/>
        <w:autoSpaceDE/>
        <w:autoSpaceDN/>
        <w:bidi w:val="0"/>
        <w:adjustRightInd/>
        <w:snapToGrid/>
        <w:spacing w:line="37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项目启动后5个工作日内，</w:t>
      </w:r>
      <w:r>
        <w:rPr>
          <w:rFonts w:hint="eastAsia" w:ascii="仿宋_GB2312" w:hAnsi="仿宋_GB2312" w:eastAsia="仿宋_GB2312" w:cs="仿宋_GB2312"/>
          <w:color w:val="auto"/>
          <w:sz w:val="28"/>
          <w:szCs w:val="28"/>
          <w:lang w:val="en-US" w:eastAsia="zh-CN"/>
        </w:rPr>
        <w:t>针对本项目实施范围科室开展调研，形成调研报告，根据调研发现的不同科室存在的问题，制定个性化的培训实施方案。</w:t>
      </w:r>
      <w:r>
        <w:rPr>
          <w:rFonts w:hint="eastAsia" w:ascii="仿宋_GB2312" w:hAnsi="仿宋_GB2312" w:eastAsia="仿宋_GB2312" w:cs="仿宋_GB2312"/>
          <w:color w:val="auto"/>
          <w:sz w:val="28"/>
          <w:szCs w:val="28"/>
        </w:rPr>
        <w:t>方案需明确培训目标、课程安排、师资团队、实施步骤、时间节点、考核方式等内容，经医院审核确认后方可实施；</w:t>
      </w:r>
    </w:p>
    <w:p w14:paraId="64C9964F">
      <w:pPr>
        <w:keepNext w:val="0"/>
        <w:keepLines w:val="0"/>
        <w:pageBreakBefore w:val="0"/>
        <w:widowControl w:val="0"/>
        <w:kinsoku/>
        <w:wordWrap/>
        <w:overflowPunct/>
        <w:topLinePunct w:val="0"/>
        <w:autoSpaceDE/>
        <w:autoSpaceDN/>
        <w:bidi w:val="0"/>
        <w:adjustRightInd/>
        <w:snapToGrid/>
        <w:spacing w:line="37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理论培训结束后3个工作日内，提交培训课件、学员签到表、培训照片、视频等资料；</w:t>
      </w:r>
    </w:p>
    <w:p w14:paraId="2125C967">
      <w:pPr>
        <w:keepNext w:val="0"/>
        <w:keepLines w:val="0"/>
        <w:pageBreakBefore w:val="0"/>
        <w:widowControl w:val="0"/>
        <w:kinsoku/>
        <w:wordWrap/>
        <w:overflowPunct/>
        <w:topLinePunct w:val="0"/>
        <w:autoSpaceDE/>
        <w:autoSpaceDN/>
        <w:bidi w:val="0"/>
        <w:adjustRightInd/>
        <w:snapToGrid/>
        <w:spacing w:line="37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现场辅导每完成1个科室，需在</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个工作日内提交该科室的现场辅导报告，报告需包含发现的问题、整改建议、辅导效果评估等内容；</w:t>
      </w:r>
    </w:p>
    <w:p w14:paraId="43A13473">
      <w:pPr>
        <w:keepNext w:val="0"/>
        <w:keepLines w:val="0"/>
        <w:pageBreakBefore w:val="0"/>
        <w:widowControl w:val="0"/>
        <w:kinsoku/>
        <w:wordWrap/>
        <w:overflowPunct/>
        <w:topLinePunct w:val="0"/>
        <w:autoSpaceDE/>
        <w:autoSpaceDN/>
        <w:bidi w:val="0"/>
        <w:adjustRightInd/>
        <w:snapToGrid/>
        <w:spacing w:line="37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项目整体结束后10个工作日内，提交《</w:t>
      </w:r>
      <w:r>
        <w:rPr>
          <w:rFonts w:hint="eastAsia" w:ascii="仿宋_GB2312" w:hAnsi="仿宋_GB2312" w:eastAsia="仿宋_GB2312" w:cs="仿宋_GB2312"/>
          <w:color w:val="auto"/>
          <w:sz w:val="28"/>
          <w:szCs w:val="28"/>
          <w:lang w:val="en-US" w:eastAsia="zh-CN"/>
        </w:rPr>
        <w:t>绵阳市安州区中</w:t>
      </w:r>
      <w:r>
        <w:rPr>
          <w:rFonts w:hint="eastAsia" w:ascii="仿宋_GB2312" w:hAnsi="仿宋_GB2312" w:eastAsia="仿宋_GB2312" w:cs="仿宋_GB2312"/>
          <w:color w:val="auto"/>
          <w:sz w:val="28"/>
          <w:szCs w:val="28"/>
        </w:rPr>
        <w:t>医院优质服务提升</w:t>
      </w:r>
      <w:r>
        <w:rPr>
          <w:rFonts w:hint="eastAsia" w:ascii="仿宋_GB2312" w:hAnsi="仿宋_GB2312" w:eastAsia="仿宋_GB2312" w:cs="仿宋_GB2312"/>
          <w:color w:val="auto"/>
          <w:sz w:val="28"/>
          <w:szCs w:val="28"/>
          <w:lang w:val="en-US" w:eastAsia="zh-CN"/>
        </w:rPr>
        <w:t>与体系建设</w:t>
      </w:r>
      <w:r>
        <w:rPr>
          <w:rFonts w:hint="eastAsia" w:ascii="仿宋_GB2312" w:hAnsi="仿宋_GB2312" w:eastAsia="仿宋_GB2312" w:cs="仿宋_GB2312"/>
          <w:color w:val="auto"/>
          <w:sz w:val="28"/>
          <w:szCs w:val="28"/>
        </w:rPr>
        <w:t>培训项目总结报告》，报告需涵盖项目实施全过程、培训效果数据（如学员考核成绩、患者满意度变化等）、服务体系建设成果、后续改进建议等，并附相关支撑材料（如考核试卷、满意度调查结果、整改落实情况记录等）；</w:t>
      </w:r>
    </w:p>
    <w:p w14:paraId="436CEEF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Chars="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5.提供全套培训资料电子版（U盘存储）及纸质版（一式3份），纸质版需装订成册，加盖供应商公章。</w:t>
      </w:r>
    </w:p>
    <w:p w14:paraId="537FDB4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Chars="0" w:right="0" w:rightChars="0" w:firstLine="562" w:firstLineChars="200"/>
        <w:textAlignment w:val="auto"/>
        <w:outlineLvl w:val="2"/>
        <w:rPr>
          <w:rFonts w:hint="eastAsia" w:ascii="仿宋_GB2312" w:hAnsi="仿宋_GB2312" w:eastAsia="仿宋_GB2312" w:cs="仿宋_GB2312"/>
          <w:color w:val="auto"/>
          <w:sz w:val="28"/>
          <w:szCs w:val="28"/>
        </w:rPr>
      </w:pPr>
    </w:p>
    <w:p w14:paraId="2DD1B15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Chars="0" w:right="0" w:rightChars="0" w:firstLine="643" w:firstLineChars="200"/>
        <w:jc w:val="center"/>
        <w:textAlignment w:val="auto"/>
        <w:outlineLvl w:val="2"/>
        <w:rPr>
          <w:rFonts w:hint="eastAsia" w:ascii="方正小标宋简体" w:hAnsi="方正小标宋简体" w:eastAsia="方正小标宋简体" w:cs="方正小标宋简体"/>
          <w:i w:val="0"/>
          <w:iCs w:val="0"/>
          <w:caps w:val="0"/>
          <w:color w:val="333333"/>
          <w:spacing w:val="0"/>
          <w:sz w:val="32"/>
          <w:szCs w:val="32"/>
          <w:shd w:val="clear" w:fill="FFFFFF"/>
        </w:rPr>
      </w:pPr>
      <w: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t xml:space="preserve">第六章 </w:t>
      </w:r>
      <w:r>
        <w:rPr>
          <w:rFonts w:hint="eastAsia" w:ascii="方正小标宋简体" w:hAnsi="方正小标宋简体" w:eastAsia="方正小标宋简体" w:cs="方正小标宋简体"/>
          <w:i w:val="0"/>
          <w:iCs w:val="0"/>
          <w:caps w:val="0"/>
          <w:color w:val="333333"/>
          <w:spacing w:val="0"/>
          <w:sz w:val="32"/>
          <w:szCs w:val="32"/>
          <w:shd w:val="clear" w:fill="FFFFFF"/>
        </w:rPr>
        <w:t>评审方法</w:t>
      </w:r>
    </w:p>
    <w:p w14:paraId="4CE1324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Chars="0" w:right="0" w:rightChars="0" w:firstLine="643" w:firstLineChars="200"/>
        <w:textAlignment w:val="auto"/>
        <w:outlineLvl w:val="2"/>
        <w:rPr>
          <w:rFonts w:hint="eastAsia" w:ascii="方正小标宋简体" w:hAnsi="方正小标宋简体" w:eastAsia="方正小标宋简体" w:cs="方正小标宋简体"/>
          <w:i w:val="0"/>
          <w:iCs w:val="0"/>
          <w:caps w:val="0"/>
          <w:color w:val="333333"/>
          <w:spacing w:val="0"/>
          <w:sz w:val="32"/>
          <w:szCs w:val="32"/>
          <w:shd w:val="clear" w:fill="FFFFFF"/>
        </w:rPr>
      </w:pPr>
    </w:p>
    <w:p w14:paraId="0ADF065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Chars="0" w:right="0" w:rightChars="0" w:firstLine="560" w:firstLineChars="200"/>
        <w:textAlignment w:val="auto"/>
        <w:outlineLvl w:val="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一、评审原则</w:t>
      </w:r>
    </w:p>
    <w:p w14:paraId="0058AE5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本项目遴选小组应依照公平、公正、科学及择优的原则进行评审，并以相同的评审程序和标准对待所有遴选申请人。</w:t>
      </w:r>
    </w:p>
    <w:p w14:paraId="64C37EB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二、评审过程的保密性</w:t>
      </w:r>
    </w:p>
    <w:p w14:paraId="3FCAF75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评审结束后，凡与评审有关的资料等，均不得向遴选申请人及与评审无关的其他人透露。</w:t>
      </w:r>
    </w:p>
    <w:p w14:paraId="4175D5E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三、确定中选单位数量</w:t>
      </w:r>
    </w:p>
    <w:p w14:paraId="57DE1B0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1家。</w:t>
      </w:r>
    </w:p>
    <w:p w14:paraId="373FB74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四、评审办法</w:t>
      </w:r>
    </w:p>
    <w:p w14:paraId="759FFAFF">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综合评分法。按评审后得分由高到低顺序排列。遴选申请文件满足遴选文件全部实质性要求，且按照评审因素的指标</w:t>
      </w:r>
      <w:r>
        <w:rPr>
          <w:rFonts w:hint="eastAsia" w:ascii="仿宋_GB2312" w:hAnsi="仿宋_GB2312" w:eastAsia="仿宋_GB2312" w:cs="仿宋_GB2312"/>
          <w:i w:val="0"/>
          <w:iCs w:val="0"/>
          <w:caps w:val="0"/>
          <w:color w:val="333333"/>
          <w:spacing w:val="0"/>
          <w:sz w:val="28"/>
          <w:szCs w:val="28"/>
          <w:shd w:val="clear" w:fill="FFFFFF"/>
          <w:lang w:val="en-US" w:eastAsia="zh-CN"/>
        </w:rPr>
        <w:t>推荐得分最高的1</w:t>
      </w:r>
      <w:r>
        <w:rPr>
          <w:rFonts w:hint="eastAsia" w:ascii="仿宋_GB2312" w:hAnsi="仿宋_GB2312" w:eastAsia="仿宋_GB2312" w:cs="仿宋_GB2312"/>
          <w:i w:val="0"/>
          <w:iCs w:val="0"/>
          <w:caps w:val="0"/>
          <w:color w:val="333333"/>
          <w:spacing w:val="0"/>
          <w:sz w:val="28"/>
          <w:szCs w:val="28"/>
          <w:shd w:val="clear" w:fill="FFFFFF"/>
        </w:rPr>
        <w:t>家</w:t>
      </w:r>
      <w:r>
        <w:rPr>
          <w:rFonts w:hint="eastAsia" w:ascii="仿宋_GB2312" w:hAnsi="仿宋_GB2312" w:eastAsia="仿宋_GB2312" w:cs="仿宋_GB2312"/>
          <w:i w:val="0"/>
          <w:iCs w:val="0"/>
          <w:caps w:val="0"/>
          <w:color w:val="333333"/>
          <w:spacing w:val="0"/>
          <w:sz w:val="28"/>
          <w:szCs w:val="28"/>
          <w:shd w:val="clear" w:fill="FFFFFF"/>
          <w:lang w:val="en-US" w:eastAsia="zh-CN"/>
        </w:rPr>
        <w:t>遴选申请人（</w:t>
      </w:r>
      <w:r>
        <w:rPr>
          <w:rFonts w:hint="eastAsia" w:ascii="仿宋_GB2312" w:hAnsi="仿宋_GB2312" w:eastAsia="仿宋_GB2312" w:cs="仿宋_GB2312"/>
          <w:i w:val="0"/>
          <w:iCs w:val="0"/>
          <w:caps w:val="0"/>
          <w:color w:val="333333"/>
          <w:spacing w:val="0"/>
          <w:sz w:val="28"/>
          <w:szCs w:val="28"/>
          <w:shd w:val="clear" w:fill="FFFFFF"/>
        </w:rPr>
        <w:t>供应商</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为中选单位。排名并列的由遴选人</w:t>
      </w:r>
      <w:r>
        <w:rPr>
          <w:rFonts w:hint="eastAsia" w:ascii="仿宋_GB2312" w:hAnsi="仿宋_GB2312" w:eastAsia="仿宋_GB2312" w:cs="仿宋_GB2312"/>
          <w:i w:val="0"/>
          <w:iCs w:val="0"/>
          <w:caps w:val="0"/>
          <w:color w:val="333333"/>
          <w:spacing w:val="0"/>
          <w:sz w:val="28"/>
          <w:szCs w:val="28"/>
          <w:shd w:val="clear" w:fill="FFFFFF"/>
          <w:lang w:val="en-US" w:eastAsia="zh-CN"/>
        </w:rPr>
        <w:t>结合医院实际情况</w:t>
      </w:r>
      <w:r>
        <w:rPr>
          <w:rFonts w:hint="eastAsia" w:ascii="仿宋_GB2312" w:hAnsi="仿宋_GB2312" w:eastAsia="仿宋_GB2312" w:cs="仿宋_GB2312"/>
          <w:i w:val="0"/>
          <w:iCs w:val="0"/>
          <w:caps w:val="0"/>
          <w:color w:val="333333"/>
          <w:spacing w:val="0"/>
          <w:sz w:val="28"/>
          <w:szCs w:val="28"/>
          <w:shd w:val="clear" w:fill="FFFFFF"/>
        </w:rPr>
        <w:t>选择中选</w:t>
      </w:r>
      <w:r>
        <w:rPr>
          <w:rFonts w:hint="eastAsia" w:ascii="仿宋_GB2312" w:hAnsi="仿宋_GB2312" w:eastAsia="仿宋_GB2312" w:cs="仿宋_GB2312"/>
          <w:i w:val="0"/>
          <w:iCs w:val="0"/>
          <w:caps w:val="0"/>
          <w:color w:val="333333"/>
          <w:spacing w:val="0"/>
          <w:sz w:val="28"/>
          <w:szCs w:val="28"/>
          <w:shd w:val="clear" w:fill="FFFFFF"/>
          <w:lang w:val="en-US" w:eastAsia="zh-CN"/>
        </w:rPr>
        <w:t>供应商</w:t>
      </w:r>
      <w:r>
        <w:rPr>
          <w:rFonts w:hint="eastAsia" w:ascii="仿宋_GB2312" w:hAnsi="仿宋_GB2312" w:eastAsia="仿宋_GB2312" w:cs="仿宋_GB2312"/>
          <w:i w:val="0"/>
          <w:iCs w:val="0"/>
          <w:caps w:val="0"/>
          <w:color w:val="333333"/>
          <w:spacing w:val="0"/>
          <w:sz w:val="28"/>
          <w:szCs w:val="28"/>
          <w:shd w:val="clear" w:fill="FFFFFF"/>
        </w:rPr>
        <w:t>。</w:t>
      </w:r>
    </w:p>
    <w:p w14:paraId="6EC1851F">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70" w:lineRule="exact"/>
        <w:ind w:left="0" w:right="0" w:firstLine="560" w:firstLineChars="200"/>
        <w:textAlignment w:val="auto"/>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评审办法明细表（综合评分表）</w:t>
      </w:r>
    </w:p>
    <w:tbl>
      <w:tblPr>
        <w:tblStyle w:val="10"/>
        <w:tblW w:w="1019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41"/>
        <w:gridCol w:w="1331"/>
        <w:gridCol w:w="938"/>
        <w:gridCol w:w="6980"/>
      </w:tblGrid>
      <w:tr w14:paraId="299F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5" w:hRule="atLeast"/>
        </w:trPr>
        <w:tc>
          <w:tcPr>
            <w:tcW w:w="941" w:type="dxa"/>
            <w:shd w:val="clear" w:color="auto" w:fill="auto"/>
            <w:tcMar>
              <w:top w:w="150" w:type="dxa"/>
              <w:left w:w="150" w:type="dxa"/>
              <w:bottom w:w="150" w:type="dxa"/>
              <w:right w:w="150" w:type="dxa"/>
            </w:tcMar>
            <w:vAlign w:val="center"/>
          </w:tcPr>
          <w:p w14:paraId="3D8D0D02">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kern w:val="0"/>
                <w:sz w:val="24"/>
                <w:szCs w:val="24"/>
                <w:lang w:val="en-US" w:eastAsia="zh-CN" w:bidi="ar"/>
              </w:rPr>
              <w:t>序号</w:t>
            </w:r>
          </w:p>
        </w:tc>
        <w:tc>
          <w:tcPr>
            <w:tcW w:w="1331" w:type="dxa"/>
            <w:shd w:val="clear" w:color="auto" w:fill="auto"/>
            <w:tcMar>
              <w:top w:w="150" w:type="dxa"/>
              <w:left w:w="150" w:type="dxa"/>
              <w:bottom w:w="150" w:type="dxa"/>
              <w:right w:w="150" w:type="dxa"/>
            </w:tcMar>
            <w:vAlign w:val="center"/>
          </w:tcPr>
          <w:p w14:paraId="7E280ACE">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b/>
                <w:bCs/>
                <w:kern w:val="0"/>
                <w:sz w:val="24"/>
                <w:szCs w:val="24"/>
                <w:lang w:val="en-US" w:eastAsia="zh-CN" w:bidi="ar"/>
              </w:rPr>
              <w:t>评价因素</w:t>
            </w:r>
          </w:p>
        </w:tc>
        <w:tc>
          <w:tcPr>
            <w:tcW w:w="938" w:type="dxa"/>
            <w:shd w:val="clear" w:color="auto" w:fill="auto"/>
            <w:tcMar>
              <w:top w:w="150" w:type="dxa"/>
              <w:left w:w="150" w:type="dxa"/>
              <w:bottom w:w="150" w:type="dxa"/>
              <w:right w:w="150" w:type="dxa"/>
            </w:tcMar>
            <w:vAlign w:val="center"/>
          </w:tcPr>
          <w:p w14:paraId="4FEE0DA0">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lang w:val="en-US" w:eastAsia="zh-CN" w:bidi="ar"/>
              </w:rPr>
              <w:t>分值</w:t>
            </w:r>
          </w:p>
        </w:tc>
        <w:tc>
          <w:tcPr>
            <w:tcW w:w="6980" w:type="dxa"/>
            <w:shd w:val="clear" w:color="auto" w:fill="auto"/>
            <w:tcMar>
              <w:top w:w="150" w:type="dxa"/>
              <w:left w:w="150" w:type="dxa"/>
              <w:bottom w:w="150" w:type="dxa"/>
              <w:right w:w="150" w:type="dxa"/>
            </w:tcMar>
            <w:vAlign w:val="center"/>
          </w:tcPr>
          <w:p w14:paraId="3EAAE2D2">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ind w:left="0" w:firstLine="482" w:firstLineChars="200"/>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评分标准</w:t>
            </w:r>
          </w:p>
        </w:tc>
      </w:tr>
      <w:tr w14:paraId="27FD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80" w:hRule="atLeast"/>
        </w:trPr>
        <w:tc>
          <w:tcPr>
            <w:tcW w:w="941" w:type="dxa"/>
            <w:shd w:val="clear" w:color="auto" w:fill="auto"/>
            <w:tcMar>
              <w:top w:w="150" w:type="dxa"/>
              <w:left w:w="150" w:type="dxa"/>
              <w:bottom w:w="150" w:type="dxa"/>
              <w:right w:w="150" w:type="dxa"/>
            </w:tcMar>
            <w:vAlign w:val="center"/>
          </w:tcPr>
          <w:p w14:paraId="42CA1B2E">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ind w:firstLine="240" w:firstLineChars="1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1</w:t>
            </w:r>
          </w:p>
        </w:tc>
        <w:tc>
          <w:tcPr>
            <w:tcW w:w="1331" w:type="dxa"/>
            <w:shd w:val="clear" w:color="auto" w:fill="auto"/>
            <w:tcMar>
              <w:top w:w="150" w:type="dxa"/>
              <w:left w:w="150" w:type="dxa"/>
              <w:bottom w:w="150" w:type="dxa"/>
              <w:right w:w="150" w:type="dxa"/>
            </w:tcMar>
            <w:vAlign w:val="center"/>
          </w:tcPr>
          <w:p w14:paraId="3ABFC451">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报价</w:t>
            </w:r>
          </w:p>
          <w:p w14:paraId="718C8A7E">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（30分）</w:t>
            </w:r>
          </w:p>
        </w:tc>
        <w:tc>
          <w:tcPr>
            <w:tcW w:w="938" w:type="dxa"/>
            <w:shd w:val="clear" w:color="auto" w:fill="auto"/>
            <w:tcMar>
              <w:top w:w="150" w:type="dxa"/>
              <w:left w:w="150" w:type="dxa"/>
              <w:bottom w:w="150" w:type="dxa"/>
              <w:right w:w="150" w:type="dxa"/>
            </w:tcMar>
            <w:vAlign w:val="center"/>
          </w:tcPr>
          <w:p w14:paraId="76517A36">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30%</w:t>
            </w:r>
          </w:p>
        </w:tc>
        <w:tc>
          <w:tcPr>
            <w:tcW w:w="6980" w:type="dxa"/>
            <w:shd w:val="clear" w:color="auto" w:fill="auto"/>
            <w:tcMar>
              <w:top w:w="150" w:type="dxa"/>
              <w:left w:w="150" w:type="dxa"/>
              <w:bottom w:w="150" w:type="dxa"/>
              <w:right w:w="150" w:type="dxa"/>
            </w:tcMar>
            <w:vAlign w:val="center"/>
          </w:tcPr>
          <w:p w14:paraId="1DDE507E">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采取有效遴选申请人的报价中最低价为满分并设为基准价。其他遴选申请人报价得分计算方式为：（基准价/遴选申请人报价）×价格分权值。若多家报价相同且为最低价，均得满分。</w:t>
            </w:r>
          </w:p>
        </w:tc>
      </w:tr>
      <w:tr w14:paraId="7029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98" w:hRule="atLeast"/>
        </w:trPr>
        <w:tc>
          <w:tcPr>
            <w:tcW w:w="941" w:type="dxa"/>
            <w:shd w:val="clear" w:color="auto" w:fill="auto"/>
            <w:tcMar>
              <w:top w:w="150" w:type="dxa"/>
              <w:left w:w="150" w:type="dxa"/>
              <w:bottom w:w="150" w:type="dxa"/>
              <w:right w:w="150" w:type="dxa"/>
            </w:tcMar>
            <w:vAlign w:val="center"/>
          </w:tcPr>
          <w:p w14:paraId="1D8DE5B8">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ind w:firstLine="240" w:firstLineChars="100"/>
              <w:jc w:val="both"/>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w:t>
            </w:r>
          </w:p>
        </w:tc>
        <w:tc>
          <w:tcPr>
            <w:tcW w:w="1331" w:type="dxa"/>
            <w:shd w:val="clear" w:color="auto" w:fill="auto"/>
            <w:tcMar>
              <w:top w:w="150" w:type="dxa"/>
              <w:left w:w="150" w:type="dxa"/>
              <w:bottom w:w="150" w:type="dxa"/>
              <w:right w:w="150" w:type="dxa"/>
            </w:tcMar>
            <w:vAlign w:val="center"/>
          </w:tcPr>
          <w:p w14:paraId="155239BA">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项目实施方案</w:t>
            </w:r>
          </w:p>
          <w:p w14:paraId="78D9BD0F">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（40分）</w:t>
            </w:r>
          </w:p>
        </w:tc>
        <w:tc>
          <w:tcPr>
            <w:tcW w:w="938" w:type="dxa"/>
            <w:shd w:val="clear" w:color="auto" w:fill="auto"/>
            <w:tcMar>
              <w:top w:w="150" w:type="dxa"/>
              <w:left w:w="150" w:type="dxa"/>
              <w:bottom w:w="150" w:type="dxa"/>
              <w:right w:w="150" w:type="dxa"/>
            </w:tcMar>
            <w:vAlign w:val="center"/>
          </w:tcPr>
          <w:p w14:paraId="7435A04D">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val="en-US" w:eastAsia="zh-CN" w:bidi="ar"/>
              </w:rPr>
              <w:t>40%</w:t>
            </w:r>
          </w:p>
        </w:tc>
        <w:tc>
          <w:tcPr>
            <w:tcW w:w="6980" w:type="dxa"/>
            <w:shd w:val="clear" w:color="auto" w:fill="auto"/>
            <w:tcMar>
              <w:top w:w="150" w:type="dxa"/>
              <w:left w:w="150" w:type="dxa"/>
              <w:bottom w:w="150" w:type="dxa"/>
              <w:right w:w="150" w:type="dxa"/>
            </w:tcMar>
            <w:vAlign w:val="center"/>
          </w:tcPr>
          <w:p w14:paraId="1D0DF067">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00" w:lineRule="exact"/>
              <w:ind w:firstLine="480" w:firstLineChars="200"/>
              <w:jc w:val="both"/>
              <w:textAlignment w:val="auto"/>
              <w:rPr>
                <w:rFonts w:hint="default"/>
                <w:lang w:val="en-US" w:eastAsia="zh-CN"/>
              </w:rPr>
            </w:pPr>
            <w:r>
              <w:rPr>
                <w:rFonts w:hint="eastAsia" w:ascii="仿宋_GB2312" w:hAnsi="仿宋_GB2312" w:eastAsia="仿宋_GB2312" w:cs="仿宋_GB2312"/>
                <w:spacing w:val="0"/>
                <w:kern w:val="0"/>
                <w:sz w:val="24"/>
                <w:szCs w:val="24"/>
                <w:highlight w:val="none"/>
                <w:lang w:val="en-US" w:eastAsia="zh-CN" w:bidi="ar"/>
              </w:rPr>
              <w:t>项目实施方案中项目总实施周期不低于两个月，线下培训包括但不限于集中授课及现场辅导；</w:t>
            </w:r>
          </w:p>
          <w:tbl>
            <w:tblPr>
              <w:tblStyle w:val="11"/>
              <w:tblW w:w="6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827"/>
              <w:gridCol w:w="4575"/>
            </w:tblGrid>
            <w:tr w14:paraId="03E1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28" w:type="dxa"/>
                  <w:shd w:val="clear" w:color="auto" w:fill="auto"/>
                  <w:vAlign w:val="center"/>
                </w:tcPr>
                <w:p w14:paraId="4045B1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Segoe UI" w:hAnsi="Segoe UI" w:eastAsia="宋体" w:cs="Segoe UI"/>
                      <w:b/>
                      <w:bCs/>
                      <w:i w:val="0"/>
                      <w:iCs w:val="0"/>
                      <w:caps w:val="0"/>
                      <w:color w:val="0F1115"/>
                      <w:spacing w:val="-20"/>
                      <w:kern w:val="2"/>
                      <w:sz w:val="22"/>
                      <w:szCs w:val="22"/>
                      <w:shd w:val="clear" w:fill="FFFFFF"/>
                      <w:vertAlign w:val="baseline"/>
                      <w:lang w:val="en-US" w:eastAsia="zh-CN" w:bidi="ar-SA"/>
                    </w:rPr>
                  </w:pPr>
                  <w:r>
                    <w:rPr>
                      <w:rStyle w:val="13"/>
                      <w:rFonts w:hint="eastAsia" w:ascii="Segoe UI" w:hAnsi="Segoe UI" w:eastAsia="宋体" w:cs="Segoe UI"/>
                      <w:b/>
                      <w:bCs/>
                      <w:i w:val="0"/>
                      <w:iCs w:val="0"/>
                      <w:caps w:val="0"/>
                      <w:color w:val="0F1115"/>
                      <w:spacing w:val="-20"/>
                      <w:sz w:val="22"/>
                      <w:szCs w:val="22"/>
                      <w:shd w:val="clear" w:fill="FFFFFF"/>
                      <w:vertAlign w:val="baseline"/>
                      <w:lang w:val="en-US" w:eastAsia="zh-CN"/>
                    </w:rPr>
                    <w:t>评分维度</w:t>
                  </w:r>
                </w:p>
              </w:tc>
              <w:tc>
                <w:tcPr>
                  <w:tcW w:w="827" w:type="dxa"/>
                  <w:shd w:val="clear" w:color="auto" w:fill="auto"/>
                  <w:vAlign w:val="center"/>
                </w:tcPr>
                <w:p w14:paraId="5866BA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Segoe UI" w:hAnsi="Segoe UI" w:eastAsia="宋体" w:cs="Segoe UI"/>
                      <w:b/>
                      <w:bCs/>
                      <w:i w:val="0"/>
                      <w:iCs w:val="0"/>
                      <w:caps w:val="0"/>
                      <w:color w:val="0F1115"/>
                      <w:spacing w:val="-20"/>
                      <w:kern w:val="2"/>
                      <w:sz w:val="22"/>
                      <w:szCs w:val="22"/>
                      <w:shd w:val="clear" w:fill="FFFFFF"/>
                      <w:vertAlign w:val="baseline"/>
                      <w:lang w:val="en-US" w:eastAsia="zh-CN" w:bidi="ar-SA"/>
                    </w:rPr>
                  </w:pPr>
                  <w:r>
                    <w:rPr>
                      <w:rStyle w:val="13"/>
                      <w:rFonts w:hint="eastAsia" w:ascii="Segoe UI" w:hAnsi="Segoe UI" w:eastAsia="宋体" w:cs="Segoe UI"/>
                      <w:b/>
                      <w:bCs/>
                      <w:i w:val="0"/>
                      <w:iCs w:val="0"/>
                      <w:caps w:val="0"/>
                      <w:color w:val="0F1115"/>
                      <w:spacing w:val="-20"/>
                      <w:sz w:val="22"/>
                      <w:szCs w:val="22"/>
                      <w:shd w:val="clear" w:fill="FFFFFF"/>
                      <w:vertAlign w:val="baseline"/>
                      <w:lang w:val="en-US" w:eastAsia="zh-CN"/>
                    </w:rPr>
                    <w:t>评分标准说明</w:t>
                  </w:r>
                </w:p>
              </w:tc>
              <w:tc>
                <w:tcPr>
                  <w:tcW w:w="4575" w:type="dxa"/>
                  <w:shd w:val="clear" w:color="auto" w:fill="auto"/>
                  <w:vAlign w:val="center"/>
                </w:tcPr>
                <w:p w14:paraId="6084C7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Segoe UI" w:hAnsi="Segoe UI" w:eastAsia="宋体" w:cs="Segoe UI"/>
                      <w:b/>
                      <w:bCs/>
                      <w:i w:val="0"/>
                      <w:iCs w:val="0"/>
                      <w:caps w:val="0"/>
                      <w:color w:val="0F1115"/>
                      <w:spacing w:val="-20"/>
                      <w:kern w:val="2"/>
                      <w:sz w:val="22"/>
                      <w:szCs w:val="22"/>
                      <w:shd w:val="clear" w:fill="FFFFFF"/>
                      <w:vertAlign w:val="baseline"/>
                      <w:lang w:val="en-US" w:eastAsia="zh-CN" w:bidi="ar-SA"/>
                    </w:rPr>
                  </w:pPr>
                  <w:r>
                    <w:rPr>
                      <w:rStyle w:val="13"/>
                      <w:rFonts w:hint="eastAsia" w:ascii="Segoe UI" w:hAnsi="Segoe UI" w:eastAsia="宋体" w:cs="Segoe UI"/>
                      <w:b/>
                      <w:bCs/>
                      <w:i w:val="0"/>
                      <w:iCs w:val="0"/>
                      <w:caps w:val="0"/>
                      <w:color w:val="0F1115"/>
                      <w:spacing w:val="-20"/>
                      <w:sz w:val="22"/>
                      <w:szCs w:val="22"/>
                      <w:shd w:val="clear" w:fill="FFFFFF"/>
                      <w:vertAlign w:val="baseline"/>
                      <w:lang w:val="en-US" w:eastAsia="zh-CN"/>
                    </w:rPr>
                    <w:t>扣分点及扣分值</w:t>
                  </w:r>
                </w:p>
              </w:tc>
            </w:tr>
            <w:tr w14:paraId="0546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28" w:type="dxa"/>
                  <w:shd w:val="clear" w:color="auto" w:fill="auto"/>
                  <w:vAlign w:val="center"/>
                </w:tcPr>
                <w:p w14:paraId="694886E7">
                  <w:pPr>
                    <w:pStyle w:val="2"/>
                    <w:keepNext w:val="0"/>
                    <w:keepLines w:val="0"/>
                    <w:pageBreakBefore w:val="0"/>
                    <w:widowControl/>
                    <w:kinsoku/>
                    <w:wordWrap/>
                    <w:overflowPunct/>
                    <w:topLinePunct w:val="0"/>
                    <w:autoSpaceDE/>
                    <w:autoSpaceDN/>
                    <w:bidi w:val="0"/>
                    <w:adjustRightInd/>
                    <w:snapToGrid/>
                    <w:spacing w:before="0" w:after="0" w:line="260" w:lineRule="exact"/>
                    <w:jc w:val="both"/>
                    <w:textAlignment w:val="auto"/>
                    <w:rPr>
                      <w:rFonts w:hint="eastAsia"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val="0"/>
                      <w:bCs w:val="0"/>
                      <w:spacing w:val="-20"/>
                      <w:kern w:val="0"/>
                      <w:sz w:val="24"/>
                      <w:szCs w:val="24"/>
                      <w:highlight w:val="none"/>
                      <w:lang w:val="en-US" w:eastAsia="zh-CN" w:bidi="ar"/>
                    </w:rPr>
                    <w:t>培训周期与长效质效保障</w:t>
                  </w:r>
                </w:p>
              </w:tc>
              <w:tc>
                <w:tcPr>
                  <w:tcW w:w="827" w:type="dxa"/>
                  <w:shd w:val="clear" w:color="auto" w:fill="auto"/>
                  <w:vAlign w:val="center"/>
                </w:tcPr>
                <w:p w14:paraId="4694D314">
                  <w:pPr>
                    <w:pStyle w:val="2"/>
                    <w:keepNext w:val="0"/>
                    <w:keepLines w:val="0"/>
                    <w:pageBreakBefore w:val="0"/>
                    <w:widowControl/>
                    <w:kinsoku/>
                    <w:wordWrap/>
                    <w:overflowPunct/>
                    <w:topLinePunct w:val="0"/>
                    <w:autoSpaceDE/>
                    <w:autoSpaceDN/>
                    <w:bidi w:val="0"/>
                    <w:adjustRightInd/>
                    <w:snapToGrid/>
                    <w:spacing w:before="0" w:after="0" w:line="260" w:lineRule="exact"/>
                    <w:jc w:val="both"/>
                    <w:textAlignment w:val="auto"/>
                    <w:rPr>
                      <w:rFonts w:hint="eastAsia"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val="0"/>
                      <w:bCs w:val="0"/>
                      <w:spacing w:val="-20"/>
                      <w:kern w:val="0"/>
                      <w:sz w:val="24"/>
                      <w:szCs w:val="24"/>
                      <w:highlight w:val="none"/>
                      <w:lang w:val="en-US" w:eastAsia="zh-CN" w:bidi="ar"/>
                    </w:rPr>
                    <w:t>5分</w:t>
                  </w:r>
                </w:p>
              </w:tc>
              <w:tc>
                <w:tcPr>
                  <w:tcW w:w="4575" w:type="dxa"/>
                  <w:shd w:val="clear" w:color="auto" w:fill="auto"/>
                  <w:vAlign w:val="top"/>
                </w:tcPr>
                <w:p w14:paraId="19715A07">
                  <w:pPr>
                    <w:pStyle w:val="2"/>
                    <w:keepNext w:val="0"/>
                    <w:keepLines w:val="0"/>
                    <w:pageBreakBefore w:val="0"/>
                    <w:widowControl/>
                    <w:kinsoku/>
                    <w:wordWrap/>
                    <w:overflowPunct/>
                    <w:topLinePunct w:val="0"/>
                    <w:autoSpaceDE/>
                    <w:autoSpaceDN/>
                    <w:bidi w:val="0"/>
                    <w:adjustRightInd/>
                    <w:snapToGrid/>
                    <w:spacing w:before="0" w:after="0" w:line="260" w:lineRule="exact"/>
                    <w:ind w:firstLine="402" w:firstLineChars="200"/>
                    <w:textAlignment w:val="auto"/>
                    <w:rPr>
                      <w:rFonts w:hint="eastAsia"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bCs/>
                      <w:spacing w:val="-20"/>
                      <w:kern w:val="0"/>
                      <w:sz w:val="24"/>
                      <w:szCs w:val="24"/>
                      <w:highlight w:val="none"/>
                      <w:lang w:val="en-US" w:eastAsia="zh-CN" w:bidi="ar"/>
                    </w:rPr>
                    <w:t>实施方案总周期超过2个月。在此基础上，每增加1周，得1分，最高得5分。</w:t>
                  </w:r>
                  <w:r>
                    <w:rPr>
                      <w:rFonts w:hint="eastAsia" w:ascii="仿宋_GB2312" w:hAnsi="仿宋_GB2312" w:eastAsia="仿宋_GB2312" w:cs="仿宋_GB2312"/>
                      <w:b/>
                      <w:bCs/>
                      <w:spacing w:val="-20"/>
                      <w:kern w:val="0"/>
                      <w:sz w:val="24"/>
                      <w:szCs w:val="24"/>
                      <w:highlight w:val="none"/>
                      <w:lang w:val="en-US" w:eastAsia="zh-CN" w:bidi="ar"/>
                    </w:rPr>
                    <w:br w:type="textWrapping"/>
                  </w:r>
                  <w:r>
                    <w:rPr>
                      <w:rFonts w:hint="eastAsia" w:ascii="仿宋_GB2312" w:hAnsi="仿宋_GB2312" w:eastAsia="仿宋_GB2312" w:cs="仿宋_GB2312"/>
                      <w:b w:val="0"/>
                      <w:bCs w:val="0"/>
                      <w:spacing w:val="-20"/>
                      <w:kern w:val="0"/>
                      <w:sz w:val="24"/>
                      <w:szCs w:val="24"/>
                      <w:highlight w:val="none"/>
                      <w:lang w:val="en-US" w:eastAsia="zh-CN" w:bidi="ar"/>
                    </w:rPr>
                    <w:t>【适用条件】：所增加的周期必须用于服务效果的巩固、评估与长效化建设，申请人须在方案中明确阐述以下内容，否则不得分：</w:t>
                  </w:r>
                </w:p>
                <w:p w14:paraId="46C6CA30">
                  <w:pPr>
                    <w:pStyle w:val="2"/>
                    <w:keepNext w:val="0"/>
                    <w:keepLines w:val="0"/>
                    <w:pageBreakBefore w:val="0"/>
                    <w:widowControl/>
                    <w:kinsoku/>
                    <w:wordWrap/>
                    <w:overflowPunct/>
                    <w:topLinePunct w:val="0"/>
                    <w:autoSpaceDE/>
                    <w:autoSpaceDN/>
                    <w:bidi w:val="0"/>
                    <w:adjustRightInd/>
                    <w:snapToGrid/>
                    <w:spacing w:before="0" w:after="0" w:line="260" w:lineRule="exact"/>
                    <w:ind w:firstLine="402" w:firstLineChars="200"/>
                    <w:textAlignment w:val="auto"/>
                    <w:rPr>
                      <w:rFonts w:hint="eastAsia"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bCs/>
                      <w:spacing w:val="-20"/>
                      <w:kern w:val="0"/>
                      <w:sz w:val="24"/>
                      <w:szCs w:val="24"/>
                      <w:highlight w:val="none"/>
                      <w:lang w:val="en-US" w:eastAsia="zh-CN" w:bidi="ar"/>
                    </w:rPr>
                    <w:t>1.新增周期的具体目的</w:t>
                  </w:r>
                  <w:r>
                    <w:rPr>
                      <w:rFonts w:hint="eastAsia" w:ascii="仿宋_GB2312" w:hAnsi="仿宋_GB2312" w:eastAsia="仿宋_GB2312" w:cs="仿宋_GB2312"/>
                      <w:b w:val="0"/>
                      <w:bCs w:val="0"/>
                      <w:spacing w:val="-20"/>
                      <w:kern w:val="0"/>
                      <w:sz w:val="24"/>
                      <w:szCs w:val="24"/>
                      <w:highlight w:val="none"/>
                      <w:lang w:val="en-US" w:eastAsia="zh-CN" w:bidi="ar"/>
                    </w:rPr>
                    <w:t>：必须明确说明延长周期是为了解决前期调研发现的特定难点、进行效果跟踪、或建立可持续的内部运行机制等，而非简单拉长时间。</w:t>
                  </w:r>
                </w:p>
                <w:p w14:paraId="14AA4FEB">
                  <w:pPr>
                    <w:pStyle w:val="2"/>
                    <w:keepNext w:val="0"/>
                    <w:keepLines w:val="0"/>
                    <w:pageBreakBefore w:val="0"/>
                    <w:widowControl/>
                    <w:kinsoku/>
                    <w:wordWrap/>
                    <w:overflowPunct/>
                    <w:topLinePunct w:val="0"/>
                    <w:autoSpaceDE/>
                    <w:autoSpaceDN/>
                    <w:bidi w:val="0"/>
                    <w:adjustRightInd/>
                    <w:snapToGrid/>
                    <w:spacing w:before="0" w:after="0" w:line="260" w:lineRule="exact"/>
                    <w:ind w:firstLine="402" w:firstLineChars="200"/>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bCs/>
                      <w:spacing w:val="-20"/>
                      <w:kern w:val="0"/>
                      <w:sz w:val="24"/>
                      <w:szCs w:val="24"/>
                      <w:highlight w:val="none"/>
                      <w:lang w:val="en-US" w:eastAsia="zh-CN" w:bidi="ar"/>
                    </w:rPr>
                    <w:t>2.新增周期的详细工作计划：</w:t>
                  </w:r>
                  <w:r>
                    <w:rPr>
                      <w:rFonts w:hint="eastAsia" w:ascii="仿宋_GB2312" w:hAnsi="仿宋_GB2312" w:eastAsia="仿宋_GB2312" w:cs="仿宋_GB2312"/>
                      <w:b w:val="0"/>
                      <w:bCs w:val="0"/>
                      <w:spacing w:val="-20"/>
                      <w:kern w:val="0"/>
                      <w:sz w:val="24"/>
                      <w:szCs w:val="24"/>
                      <w:highlight w:val="none"/>
                      <w:lang w:val="en-US" w:eastAsia="zh-CN" w:bidi="ar"/>
                    </w:rPr>
                    <w:t>必须提供与上述目的相对应的、具体的、可考核的工作计划（例如：第*周进行中期效果评估与反馈，第*周组织科室内部服务标准复盘会，第*周协助医院建立服务质检流程等）。</w:t>
                  </w:r>
                </w:p>
              </w:tc>
            </w:tr>
            <w:tr w14:paraId="7709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Align w:val="center"/>
                </w:tcPr>
                <w:p w14:paraId="2292C3AA">
                  <w:pPr>
                    <w:pStyle w:val="2"/>
                    <w:keepNext w:val="0"/>
                    <w:keepLines w:val="0"/>
                    <w:pageBreakBefore w:val="0"/>
                    <w:widowControl/>
                    <w:kinsoku/>
                    <w:wordWrap/>
                    <w:overflowPunct/>
                    <w:topLinePunct w:val="0"/>
                    <w:autoSpaceDE/>
                    <w:autoSpaceDN/>
                    <w:bidi w:val="0"/>
                    <w:adjustRightInd/>
                    <w:snapToGrid/>
                    <w:spacing w:before="0" w:after="0" w:line="260" w:lineRule="exact"/>
                    <w:jc w:val="center"/>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Fonts w:hint="default" w:ascii="仿宋_GB2312" w:hAnsi="仿宋_GB2312" w:eastAsia="仿宋_GB2312" w:cs="仿宋_GB2312"/>
                      <w:b w:val="0"/>
                      <w:bCs w:val="0"/>
                      <w:spacing w:val="-20"/>
                      <w:kern w:val="0"/>
                      <w:sz w:val="24"/>
                      <w:szCs w:val="24"/>
                      <w:highlight w:val="none"/>
                      <w:lang w:val="en-US" w:eastAsia="zh-CN" w:bidi="ar"/>
                    </w:rPr>
                    <w:t>线下驻场服务强度与深度</w:t>
                  </w:r>
                </w:p>
              </w:tc>
              <w:tc>
                <w:tcPr>
                  <w:tcW w:w="827" w:type="dxa"/>
                  <w:vAlign w:val="center"/>
                </w:tcPr>
                <w:p w14:paraId="104008DF">
                  <w:pPr>
                    <w:pStyle w:val="2"/>
                    <w:keepNext w:val="0"/>
                    <w:keepLines w:val="0"/>
                    <w:pageBreakBefore w:val="0"/>
                    <w:widowControl/>
                    <w:kinsoku/>
                    <w:wordWrap/>
                    <w:overflowPunct/>
                    <w:topLinePunct w:val="0"/>
                    <w:autoSpaceDE/>
                    <w:autoSpaceDN/>
                    <w:bidi w:val="0"/>
                    <w:adjustRightInd/>
                    <w:snapToGrid/>
                    <w:spacing w:before="0" w:after="0" w:line="260" w:lineRule="exact"/>
                    <w:jc w:val="both"/>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val="0"/>
                      <w:bCs w:val="0"/>
                      <w:spacing w:val="-20"/>
                      <w:kern w:val="0"/>
                      <w:sz w:val="24"/>
                      <w:szCs w:val="24"/>
                      <w:highlight w:val="none"/>
                      <w:lang w:val="en-US" w:eastAsia="zh-CN" w:bidi="ar"/>
                    </w:rPr>
                    <w:t>5分</w:t>
                  </w:r>
                </w:p>
              </w:tc>
              <w:tc>
                <w:tcPr>
                  <w:tcW w:w="4575" w:type="dxa"/>
                </w:tcPr>
                <w:p w14:paraId="3D520134">
                  <w:pPr>
                    <w:pStyle w:val="2"/>
                    <w:keepNext w:val="0"/>
                    <w:keepLines w:val="0"/>
                    <w:pageBreakBefore w:val="0"/>
                    <w:widowControl/>
                    <w:kinsoku/>
                    <w:wordWrap/>
                    <w:overflowPunct/>
                    <w:topLinePunct w:val="0"/>
                    <w:autoSpaceDE/>
                    <w:autoSpaceDN/>
                    <w:bidi w:val="0"/>
                    <w:adjustRightInd/>
                    <w:snapToGrid/>
                    <w:spacing w:before="0" w:after="0" w:line="260" w:lineRule="exact"/>
                    <w:ind w:firstLine="402" w:firstLineChars="200"/>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Fonts w:hint="default" w:ascii="仿宋_GB2312" w:hAnsi="仿宋_GB2312" w:eastAsia="仿宋_GB2312" w:cs="仿宋_GB2312"/>
                      <w:b/>
                      <w:bCs/>
                      <w:spacing w:val="-20"/>
                      <w:kern w:val="0"/>
                      <w:sz w:val="24"/>
                      <w:szCs w:val="24"/>
                      <w:highlight w:val="none"/>
                      <w:lang w:val="en-US" w:eastAsia="zh-CN" w:bidi="ar"/>
                    </w:rPr>
                    <w:t>实施方案中承诺的线下驻场服务（已包含集中授课与现场辅导）天数，在满足基本要求（15天）后，每增加1天，得</w:t>
                  </w:r>
                  <w:r>
                    <w:rPr>
                      <w:rFonts w:hint="eastAsia" w:ascii="仿宋_GB2312" w:hAnsi="仿宋_GB2312" w:eastAsia="仿宋_GB2312" w:cs="仿宋_GB2312"/>
                      <w:b/>
                      <w:bCs/>
                      <w:spacing w:val="-20"/>
                      <w:kern w:val="0"/>
                      <w:sz w:val="24"/>
                      <w:szCs w:val="24"/>
                      <w:highlight w:val="none"/>
                      <w:lang w:val="en-US" w:eastAsia="zh-CN" w:bidi="ar"/>
                    </w:rPr>
                    <w:t>1</w:t>
                  </w:r>
                  <w:r>
                    <w:rPr>
                      <w:rFonts w:hint="default" w:ascii="仿宋_GB2312" w:hAnsi="仿宋_GB2312" w:eastAsia="仿宋_GB2312" w:cs="仿宋_GB2312"/>
                      <w:b/>
                      <w:bCs/>
                      <w:spacing w:val="-20"/>
                      <w:kern w:val="0"/>
                      <w:sz w:val="24"/>
                      <w:szCs w:val="24"/>
                      <w:highlight w:val="none"/>
                      <w:lang w:val="en-US" w:eastAsia="zh-CN" w:bidi="ar"/>
                    </w:rPr>
                    <w:t>分，最高得</w:t>
                  </w:r>
                  <w:r>
                    <w:rPr>
                      <w:rFonts w:hint="eastAsia" w:ascii="仿宋_GB2312" w:hAnsi="仿宋_GB2312" w:eastAsia="仿宋_GB2312" w:cs="仿宋_GB2312"/>
                      <w:b/>
                      <w:bCs/>
                      <w:spacing w:val="-20"/>
                      <w:kern w:val="0"/>
                      <w:sz w:val="24"/>
                      <w:szCs w:val="24"/>
                      <w:highlight w:val="none"/>
                      <w:lang w:val="en-US" w:eastAsia="zh-CN" w:bidi="ar"/>
                    </w:rPr>
                    <w:t>5</w:t>
                  </w:r>
                  <w:r>
                    <w:rPr>
                      <w:rFonts w:hint="default" w:ascii="仿宋_GB2312" w:hAnsi="仿宋_GB2312" w:eastAsia="仿宋_GB2312" w:cs="仿宋_GB2312"/>
                      <w:b/>
                      <w:bCs/>
                      <w:spacing w:val="-20"/>
                      <w:kern w:val="0"/>
                      <w:sz w:val="24"/>
                      <w:szCs w:val="24"/>
                      <w:highlight w:val="none"/>
                      <w:lang w:val="en-US" w:eastAsia="zh-CN" w:bidi="ar"/>
                    </w:rPr>
                    <w:t>分。</w:t>
                  </w:r>
                  <w:r>
                    <w:rPr>
                      <w:rFonts w:hint="default" w:ascii="仿宋_GB2312" w:hAnsi="仿宋_GB2312" w:eastAsia="仿宋_GB2312" w:cs="仿宋_GB2312"/>
                      <w:b/>
                      <w:bCs/>
                      <w:spacing w:val="-20"/>
                      <w:kern w:val="0"/>
                      <w:sz w:val="24"/>
                      <w:szCs w:val="24"/>
                      <w:highlight w:val="none"/>
                      <w:lang w:val="en-US" w:eastAsia="zh-CN" w:bidi="ar"/>
                    </w:rPr>
                    <w:br w:type="textWrapping"/>
                  </w:r>
                  <w:r>
                    <w:rPr>
                      <w:rFonts w:hint="default" w:ascii="仿宋_GB2312" w:hAnsi="仿宋_GB2312" w:eastAsia="仿宋_GB2312" w:cs="仿宋_GB2312"/>
                      <w:b w:val="0"/>
                      <w:bCs w:val="0"/>
                      <w:spacing w:val="-20"/>
                      <w:kern w:val="0"/>
                      <w:sz w:val="24"/>
                      <w:szCs w:val="24"/>
                      <w:highlight w:val="none"/>
                      <w:lang w:val="en-US" w:eastAsia="zh-CN" w:bidi="ar"/>
                    </w:rPr>
                    <w:t>【适用条件】：所有承诺的额外服务天数必须满足以下全部条件，否则该部分天数不予计分：</w:t>
                  </w:r>
                </w:p>
                <w:p w14:paraId="77B57370">
                  <w:pPr>
                    <w:pStyle w:val="2"/>
                    <w:keepNext w:val="0"/>
                    <w:keepLines w:val="0"/>
                    <w:pageBreakBefore w:val="0"/>
                    <w:widowControl/>
                    <w:kinsoku/>
                    <w:wordWrap/>
                    <w:overflowPunct/>
                    <w:topLinePunct w:val="0"/>
                    <w:autoSpaceDE/>
                    <w:autoSpaceDN/>
                    <w:bidi w:val="0"/>
                    <w:adjustRightInd/>
                    <w:snapToGrid/>
                    <w:spacing w:before="0" w:after="0" w:line="260" w:lineRule="exact"/>
                    <w:ind w:firstLine="402" w:firstLineChars="200"/>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bCs/>
                      <w:spacing w:val="-20"/>
                      <w:kern w:val="0"/>
                      <w:sz w:val="24"/>
                      <w:szCs w:val="24"/>
                      <w:highlight w:val="none"/>
                      <w:lang w:val="en-US" w:eastAsia="zh-CN" w:bidi="ar"/>
                    </w:rPr>
                    <w:t>1.</w:t>
                  </w:r>
                  <w:r>
                    <w:rPr>
                      <w:rFonts w:hint="default" w:ascii="仿宋_GB2312" w:hAnsi="仿宋_GB2312" w:eastAsia="仿宋_GB2312" w:cs="仿宋_GB2312"/>
                      <w:b/>
                      <w:bCs/>
                      <w:spacing w:val="-20"/>
                      <w:kern w:val="0"/>
                      <w:sz w:val="24"/>
                      <w:szCs w:val="24"/>
                      <w:highlight w:val="none"/>
                      <w:lang w:val="en-US" w:eastAsia="zh-CN" w:bidi="ar"/>
                    </w:rPr>
                    <w:t>日程饱和性：</w:t>
                  </w:r>
                  <w:r>
                    <w:rPr>
                      <w:rFonts w:hint="default" w:ascii="仿宋_GB2312" w:hAnsi="仿宋_GB2312" w:eastAsia="仿宋_GB2312" w:cs="仿宋_GB2312"/>
                      <w:b w:val="0"/>
                      <w:bCs w:val="0"/>
                      <w:spacing w:val="-20"/>
                      <w:kern w:val="0"/>
                      <w:sz w:val="24"/>
                      <w:szCs w:val="24"/>
                      <w:highlight w:val="none"/>
                      <w:lang w:val="en-US" w:eastAsia="zh-CN" w:bidi="ar"/>
                    </w:rPr>
                    <w:t>必须在实施方案中提供以“半天”或“小时”为单位的详细日程表，清晰展示额外天数的具体工作安排，证明其日程饱满、高效。</w:t>
                  </w:r>
                </w:p>
                <w:p w14:paraId="6A700625">
                  <w:pPr>
                    <w:pStyle w:val="2"/>
                    <w:keepNext w:val="0"/>
                    <w:keepLines w:val="0"/>
                    <w:pageBreakBefore w:val="0"/>
                    <w:widowControl/>
                    <w:kinsoku/>
                    <w:wordWrap/>
                    <w:overflowPunct/>
                    <w:topLinePunct w:val="0"/>
                    <w:autoSpaceDE/>
                    <w:autoSpaceDN/>
                    <w:bidi w:val="0"/>
                    <w:adjustRightInd/>
                    <w:snapToGrid/>
                    <w:spacing w:before="0" w:after="0" w:line="260" w:lineRule="exact"/>
                    <w:ind w:firstLine="482" w:firstLineChars="200"/>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Style w:val="13"/>
                      <w:rFonts w:hint="eastAsia" w:ascii="Segoe UI" w:hAnsi="Segoe UI" w:eastAsia="宋体" w:cs="Segoe UI"/>
                      <w:b/>
                      <w:bCs/>
                      <w:i w:val="0"/>
                      <w:iCs w:val="0"/>
                      <w:caps w:val="0"/>
                      <w:color w:val="0F1115"/>
                      <w:spacing w:val="0"/>
                      <w:sz w:val="24"/>
                      <w:szCs w:val="24"/>
                      <w:shd w:val="clear" w:fill="FFFFFF"/>
                      <w:lang w:val="en-US" w:eastAsia="zh-CN"/>
                    </w:rPr>
                    <w:t>2.</w:t>
                  </w:r>
                  <w:r>
                    <w:rPr>
                      <w:rStyle w:val="13"/>
                      <w:rFonts w:hint="default" w:ascii="Segoe UI" w:hAnsi="Segoe UI" w:eastAsia="Segoe UI" w:cs="Segoe UI"/>
                      <w:b/>
                      <w:bCs/>
                      <w:i w:val="0"/>
                      <w:iCs w:val="0"/>
                      <w:caps w:val="0"/>
                      <w:color w:val="0F1115"/>
                      <w:spacing w:val="0"/>
                      <w:sz w:val="24"/>
                      <w:szCs w:val="24"/>
                      <w:shd w:val="clear" w:fill="FFFFFF"/>
                    </w:rPr>
                    <w:t>资源匹配性</w:t>
                  </w:r>
                  <w:r>
                    <w:rPr>
                      <w:rFonts w:hint="default" w:ascii="Segoe UI" w:hAnsi="Segoe UI" w:eastAsia="Segoe UI" w:cs="Segoe UI"/>
                      <w:i w:val="0"/>
                      <w:iCs w:val="0"/>
                      <w:caps w:val="0"/>
                      <w:color w:val="0F1115"/>
                      <w:spacing w:val="0"/>
                      <w:sz w:val="24"/>
                      <w:szCs w:val="24"/>
                      <w:shd w:val="clear" w:fill="FFFFFF"/>
                    </w:rPr>
                    <w:t>：</w:t>
                  </w:r>
                  <w:r>
                    <w:rPr>
                      <w:rFonts w:hint="default" w:ascii="仿宋_GB2312" w:hAnsi="仿宋_GB2312" w:eastAsia="仿宋_GB2312" w:cs="仿宋_GB2312"/>
                      <w:b w:val="0"/>
                      <w:bCs w:val="0"/>
                      <w:spacing w:val="-20"/>
                      <w:kern w:val="0"/>
                      <w:sz w:val="24"/>
                      <w:szCs w:val="24"/>
                      <w:highlight w:val="none"/>
                      <w:lang w:val="en-US" w:eastAsia="zh-CN" w:bidi="ar"/>
                    </w:rPr>
                    <w:t>必须明确承诺在额外服务天数内，投入的师资水平、辅导方法、工具运用不低于甚至高于基础服务期的标准。</w:t>
                  </w:r>
                </w:p>
              </w:tc>
            </w:tr>
          </w:tbl>
          <w:p w14:paraId="4A6E9C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firstLine="480" w:firstLineChars="200"/>
              <w:jc w:val="left"/>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2.针对本项目制订实施方案，方案需明确培训目标、课程安排、实施步骤、时间节点、考核方式等内。实施方案包含全院职工参与的项目启动培训动员会、项目实施范围科室的考察调研路径及安排，根据调研发现的不同科室存在的问题，须明确实施步骤、时间节点、师资团队等内容。</w:t>
            </w:r>
          </w:p>
          <w:tbl>
            <w:tblPr>
              <w:tblStyle w:val="11"/>
              <w:tblpPr w:leftFromText="180" w:rightFromText="180" w:vertAnchor="text" w:horzAnchor="page" w:tblpX="205"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280"/>
              <w:gridCol w:w="3002"/>
            </w:tblGrid>
            <w:tr w14:paraId="33BB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2C168B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center"/>
                    <w:textAlignment w:val="auto"/>
                    <w:rPr>
                      <w:rStyle w:val="13"/>
                      <w:rFonts w:hint="default" w:ascii="Segoe UI" w:hAnsi="Segoe UI" w:eastAsia="宋体" w:cs="Segoe UI"/>
                      <w:b/>
                      <w:bCs/>
                      <w:i w:val="0"/>
                      <w:iCs w:val="0"/>
                      <w:caps w:val="0"/>
                      <w:color w:val="0F1115"/>
                      <w:spacing w:val="0"/>
                      <w:sz w:val="22"/>
                      <w:szCs w:val="22"/>
                      <w:shd w:val="clear" w:fill="FFFFFF"/>
                      <w:vertAlign w:val="baseline"/>
                      <w:lang w:val="en-US" w:eastAsia="zh-CN"/>
                    </w:rPr>
                  </w:pPr>
                  <w:r>
                    <w:rPr>
                      <w:rStyle w:val="13"/>
                      <w:rFonts w:hint="eastAsia" w:ascii="Segoe UI" w:hAnsi="Segoe UI" w:eastAsia="宋体" w:cs="Segoe UI"/>
                      <w:b/>
                      <w:bCs/>
                      <w:i w:val="0"/>
                      <w:iCs w:val="0"/>
                      <w:caps w:val="0"/>
                      <w:color w:val="0F1115"/>
                      <w:spacing w:val="0"/>
                      <w:sz w:val="22"/>
                      <w:szCs w:val="22"/>
                      <w:shd w:val="clear" w:fill="FFFFFF"/>
                      <w:vertAlign w:val="baseline"/>
                      <w:lang w:val="en-US" w:eastAsia="zh-CN"/>
                    </w:rPr>
                    <w:t>评分维度</w:t>
                  </w:r>
                </w:p>
              </w:tc>
              <w:tc>
                <w:tcPr>
                  <w:tcW w:w="2280" w:type="dxa"/>
                </w:tcPr>
                <w:p w14:paraId="411FF0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center"/>
                    <w:textAlignment w:val="auto"/>
                    <w:rPr>
                      <w:rStyle w:val="13"/>
                      <w:rFonts w:hint="eastAsia" w:ascii="Segoe UI" w:hAnsi="Segoe UI" w:eastAsia="宋体" w:cs="Segoe UI"/>
                      <w:b/>
                      <w:bCs/>
                      <w:i w:val="0"/>
                      <w:iCs w:val="0"/>
                      <w:caps w:val="0"/>
                      <w:color w:val="0F1115"/>
                      <w:spacing w:val="0"/>
                      <w:sz w:val="22"/>
                      <w:szCs w:val="22"/>
                      <w:shd w:val="clear" w:fill="FFFFFF"/>
                      <w:vertAlign w:val="baseline"/>
                      <w:lang w:val="en-US" w:eastAsia="zh-CN"/>
                    </w:rPr>
                  </w:pPr>
                  <w:r>
                    <w:rPr>
                      <w:rStyle w:val="13"/>
                      <w:rFonts w:hint="eastAsia" w:ascii="Segoe UI" w:hAnsi="Segoe UI" w:eastAsia="宋体" w:cs="Segoe UI"/>
                      <w:b/>
                      <w:bCs/>
                      <w:i w:val="0"/>
                      <w:iCs w:val="0"/>
                      <w:caps w:val="0"/>
                      <w:color w:val="0F1115"/>
                      <w:spacing w:val="0"/>
                      <w:sz w:val="22"/>
                      <w:szCs w:val="22"/>
                      <w:shd w:val="clear" w:fill="FFFFFF"/>
                      <w:vertAlign w:val="baseline"/>
                      <w:lang w:val="en-US" w:eastAsia="zh-CN"/>
                    </w:rPr>
                    <w:t>评分标准说明</w:t>
                  </w:r>
                </w:p>
              </w:tc>
              <w:tc>
                <w:tcPr>
                  <w:tcW w:w="3002" w:type="dxa"/>
                </w:tcPr>
                <w:p w14:paraId="11A3EC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center"/>
                    <w:textAlignment w:val="auto"/>
                    <w:rPr>
                      <w:rStyle w:val="13"/>
                      <w:rFonts w:hint="default" w:ascii="Segoe UI" w:hAnsi="Segoe UI" w:eastAsia="宋体" w:cs="Segoe UI"/>
                      <w:b/>
                      <w:bCs/>
                      <w:i w:val="0"/>
                      <w:iCs w:val="0"/>
                      <w:caps w:val="0"/>
                      <w:color w:val="0F1115"/>
                      <w:spacing w:val="0"/>
                      <w:sz w:val="22"/>
                      <w:szCs w:val="22"/>
                      <w:shd w:val="clear" w:fill="FFFFFF"/>
                      <w:vertAlign w:val="baseline"/>
                      <w:lang w:val="en-US" w:eastAsia="zh-CN"/>
                    </w:rPr>
                  </w:pPr>
                  <w:r>
                    <w:rPr>
                      <w:rStyle w:val="13"/>
                      <w:rFonts w:hint="eastAsia" w:ascii="Segoe UI" w:hAnsi="Segoe UI" w:eastAsia="宋体" w:cs="Segoe UI"/>
                      <w:b/>
                      <w:bCs/>
                      <w:i w:val="0"/>
                      <w:iCs w:val="0"/>
                      <w:caps w:val="0"/>
                      <w:color w:val="0F1115"/>
                      <w:spacing w:val="0"/>
                      <w:sz w:val="22"/>
                      <w:szCs w:val="22"/>
                      <w:shd w:val="clear" w:fill="FFFFFF"/>
                      <w:vertAlign w:val="baseline"/>
                      <w:lang w:val="en-US" w:eastAsia="zh-CN"/>
                    </w:rPr>
                    <w:t>扣分点及扣分值</w:t>
                  </w:r>
                </w:p>
              </w:tc>
            </w:tr>
            <w:tr w14:paraId="7191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tbl>
                  <w:tblPr>
                    <w:tblStyle w:val="10"/>
                    <w:tblW w:w="8672" w:type="dxa"/>
                    <w:tblInd w:w="-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988"/>
                    <w:gridCol w:w="5684"/>
                  </w:tblGrid>
                  <w:tr w14:paraId="55B9F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988" w:type="dxa"/>
                        <w:shd w:val="clear" w:color="auto" w:fill="FFFFFF"/>
                        <w:tcMar>
                          <w:top w:w="150" w:type="dxa"/>
                          <w:left w:w="0" w:type="dxa"/>
                          <w:bottom w:w="150" w:type="dxa"/>
                          <w:right w:w="240" w:type="dxa"/>
                        </w:tcMar>
                        <w:vAlign w:val="center"/>
                      </w:tcPr>
                      <w:p w14:paraId="0194C0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both"/>
                          <w:textAlignment w:val="auto"/>
                          <w:rPr>
                            <w:rFonts w:hint="default" w:ascii="仿宋_GB2312" w:hAnsi="仿宋_GB2312" w:eastAsia="仿宋_GB2312" w:cs="仿宋_GB2312"/>
                            <w:spacing w:val="0"/>
                            <w:kern w:val="0"/>
                            <w:sz w:val="24"/>
                            <w:szCs w:val="24"/>
                            <w:highlight w:val="none"/>
                            <w:lang w:val="en-US" w:eastAsia="zh-CN" w:bidi="ar"/>
                          </w:rPr>
                        </w:pPr>
                        <w:r>
                          <w:rPr>
                            <w:rFonts w:hint="default" w:ascii="仿宋_GB2312" w:hAnsi="仿宋_GB2312" w:eastAsia="仿宋_GB2312" w:cs="仿宋_GB2312"/>
                            <w:spacing w:val="0"/>
                            <w:kern w:val="0"/>
                            <w:sz w:val="24"/>
                            <w:szCs w:val="24"/>
                            <w:highlight w:val="none"/>
                            <w:lang w:val="en-US" w:eastAsia="zh-CN" w:bidi="ar"/>
                          </w:rPr>
                          <w:t>逻辑结构</w:t>
                        </w:r>
                      </w:p>
                      <w:p w14:paraId="1536A5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both"/>
                          <w:textAlignment w:val="auto"/>
                          <w:rPr>
                            <w:rFonts w:hint="eastAsia" w:ascii="仿宋_GB2312" w:hAnsi="仿宋_GB2312" w:eastAsia="仿宋_GB2312" w:cs="仿宋_GB2312"/>
                            <w:spacing w:val="0"/>
                            <w:kern w:val="0"/>
                            <w:sz w:val="24"/>
                            <w:szCs w:val="24"/>
                            <w:highlight w:val="none"/>
                            <w:lang w:val="en-US" w:eastAsia="zh-CN" w:bidi="ar"/>
                          </w:rPr>
                        </w:pPr>
                        <w:r>
                          <w:rPr>
                            <w:rFonts w:hint="default" w:ascii="仿宋_GB2312" w:hAnsi="仿宋_GB2312" w:eastAsia="仿宋_GB2312" w:cs="仿宋_GB2312"/>
                            <w:spacing w:val="0"/>
                            <w:kern w:val="0"/>
                            <w:sz w:val="24"/>
                            <w:szCs w:val="24"/>
                            <w:highlight w:val="none"/>
                            <w:lang w:val="en-US" w:eastAsia="zh-CN" w:bidi="ar"/>
                          </w:rPr>
                          <w:t>与完整性</w:t>
                        </w:r>
                      </w:p>
                    </w:tc>
                    <w:tc>
                      <w:tcPr>
                        <w:tcW w:w="5684" w:type="dxa"/>
                        <w:shd w:val="clear" w:color="auto" w:fill="FFFFFF"/>
                        <w:tcMar>
                          <w:top w:w="150" w:type="dxa"/>
                          <w:left w:w="240" w:type="dxa"/>
                          <w:bottom w:w="150" w:type="dxa"/>
                          <w:right w:w="240" w:type="dxa"/>
                        </w:tcMar>
                        <w:vAlign w:val="center"/>
                      </w:tcPr>
                      <w:p w14:paraId="10B4F6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center"/>
                          <w:textAlignment w:val="auto"/>
                          <w:rPr>
                            <w:rFonts w:hint="default" w:ascii="仿宋_GB2312" w:hAnsi="仿宋_GB2312" w:eastAsia="仿宋_GB2312" w:cs="仿宋_GB2312"/>
                            <w:spacing w:val="0"/>
                            <w:kern w:val="0"/>
                            <w:sz w:val="24"/>
                            <w:szCs w:val="24"/>
                            <w:highlight w:val="none"/>
                            <w:lang w:val="en-US" w:eastAsia="zh-CN" w:bidi="ar"/>
                          </w:rPr>
                        </w:pPr>
                      </w:p>
                    </w:tc>
                  </w:tr>
                </w:tbl>
                <w:p w14:paraId="0AEEAD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center"/>
                    <w:textAlignment w:val="auto"/>
                    <w:rPr>
                      <w:rFonts w:hint="eastAsia" w:ascii="仿宋_GB2312" w:hAnsi="仿宋_GB2312" w:eastAsia="仿宋_GB2312" w:cs="仿宋_GB2312"/>
                      <w:spacing w:val="0"/>
                      <w:kern w:val="0"/>
                      <w:sz w:val="24"/>
                      <w:szCs w:val="24"/>
                      <w:highlight w:val="none"/>
                      <w:lang w:val="en-US" w:eastAsia="zh-CN" w:bidi="ar"/>
                    </w:rPr>
                  </w:pPr>
                </w:p>
              </w:tc>
              <w:tc>
                <w:tcPr>
                  <w:tcW w:w="2280" w:type="dxa"/>
                </w:tcPr>
                <w:p w14:paraId="5750EF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方案结构清晰，内容完整，各环节衔接紧密，符合项目实施逻辑。</w:t>
                  </w:r>
                </w:p>
              </w:tc>
              <w:tc>
                <w:tcPr>
                  <w:tcW w:w="3002" w:type="dxa"/>
                </w:tcPr>
                <w:p w14:paraId="60A12C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default"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方案结构混乱，逻辑不清，关键环节缺失、描述不清。</w:t>
                  </w:r>
                  <w:r>
                    <w:rPr>
                      <w:rFonts w:hint="eastAsia" w:ascii="仿宋_GB2312" w:hAnsi="仿宋_GB2312" w:eastAsia="仿宋_GB2312" w:cs="仿宋_GB2312"/>
                      <w:b/>
                      <w:bCs/>
                      <w:spacing w:val="0"/>
                      <w:kern w:val="0"/>
                      <w:sz w:val="24"/>
                      <w:szCs w:val="24"/>
                      <w:highlight w:val="none"/>
                      <w:lang w:val="en-US" w:eastAsia="zh-CN" w:bidi="ar"/>
                    </w:rPr>
                    <w:t>每点4分，共16分。</w:t>
                  </w:r>
                </w:p>
              </w:tc>
            </w:tr>
            <w:tr w14:paraId="1699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p w14:paraId="40C12C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center"/>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调研路径与安排</w:t>
                  </w:r>
                </w:p>
              </w:tc>
              <w:tc>
                <w:tcPr>
                  <w:tcW w:w="2280" w:type="dxa"/>
                </w:tcPr>
                <w:p w14:paraId="7261AF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调研路径设计合理，覆盖全部实施范围科室，调研方法科学，能真实反映各科室现状与问题。</w:t>
                  </w:r>
                </w:p>
              </w:tc>
              <w:tc>
                <w:tcPr>
                  <w:tcW w:w="3002" w:type="dxa"/>
                </w:tcPr>
                <w:p w14:paraId="01215C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调研路径不清晰、未覆盖指定科室或调研方法不具操作性。</w:t>
                  </w:r>
                  <w:r>
                    <w:rPr>
                      <w:rFonts w:hint="eastAsia" w:ascii="仿宋_GB2312" w:hAnsi="仿宋_GB2312" w:eastAsia="仿宋_GB2312" w:cs="仿宋_GB2312"/>
                      <w:b/>
                      <w:bCs/>
                      <w:spacing w:val="0"/>
                      <w:kern w:val="0"/>
                      <w:sz w:val="24"/>
                      <w:szCs w:val="24"/>
                      <w:highlight w:val="none"/>
                      <w:lang w:val="en-US" w:eastAsia="zh-CN" w:bidi="ar"/>
                    </w:rPr>
                    <w:t>每点4分，共8分。</w:t>
                  </w:r>
                  <w:r>
                    <w:rPr>
                      <w:rFonts w:hint="eastAsia" w:ascii="仿宋_GB2312" w:hAnsi="仿宋_GB2312" w:eastAsia="仿宋_GB2312" w:cs="仿宋_GB2312"/>
                      <w:spacing w:val="0"/>
                      <w:kern w:val="0"/>
                      <w:sz w:val="24"/>
                      <w:szCs w:val="24"/>
                      <w:highlight w:val="none"/>
                      <w:lang w:val="en-US" w:eastAsia="zh-CN" w:bidi="ar"/>
                    </w:rPr>
                    <w:t>若出现严重偏离（如未提供调研路径等），该项可直接判定为0分。</w:t>
                  </w:r>
                </w:p>
              </w:tc>
            </w:tr>
            <w:tr w14:paraId="24B0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p w14:paraId="3347835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center"/>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实施步骤与节点</w:t>
                  </w:r>
                </w:p>
              </w:tc>
              <w:tc>
                <w:tcPr>
                  <w:tcW w:w="2280" w:type="dxa"/>
                </w:tcPr>
                <w:p w14:paraId="6DD434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实施步骤具体明确，时间节点安排合理，与总体服务期限（≥2个月）相匹配，具备可执行性。</w:t>
                  </w:r>
                </w:p>
              </w:tc>
              <w:tc>
                <w:tcPr>
                  <w:tcW w:w="3002" w:type="dxa"/>
                </w:tcPr>
                <w:p w14:paraId="3BBD6A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default"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步骤模糊、时间节点不合理或与总体周期冲突。</w:t>
                  </w:r>
                  <w:r>
                    <w:rPr>
                      <w:rFonts w:hint="eastAsia" w:ascii="仿宋_GB2312" w:hAnsi="仿宋_GB2312" w:eastAsia="仿宋_GB2312" w:cs="仿宋_GB2312"/>
                      <w:b/>
                      <w:bCs/>
                      <w:spacing w:val="0"/>
                      <w:kern w:val="0"/>
                      <w:sz w:val="24"/>
                      <w:szCs w:val="24"/>
                      <w:highlight w:val="none"/>
                      <w:lang w:val="en-US" w:eastAsia="zh-CN" w:bidi="ar"/>
                    </w:rPr>
                    <w:t>每点3分，共6分</w:t>
                  </w:r>
                </w:p>
              </w:tc>
            </w:tr>
          </w:tbl>
          <w:p w14:paraId="64558F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20" w:firstLineChars="200"/>
              <w:jc w:val="left"/>
              <w:textAlignment w:val="auto"/>
              <w:rPr>
                <w:rFonts w:hint="default"/>
                <w:lang w:val="en-US" w:eastAsia="zh-CN"/>
              </w:rPr>
            </w:pPr>
          </w:p>
        </w:tc>
      </w:tr>
      <w:tr w14:paraId="4D04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80" w:hRule="atLeast"/>
        </w:trPr>
        <w:tc>
          <w:tcPr>
            <w:tcW w:w="941" w:type="dxa"/>
            <w:shd w:val="clear" w:color="auto" w:fill="auto"/>
            <w:tcMar>
              <w:top w:w="150" w:type="dxa"/>
              <w:left w:w="150" w:type="dxa"/>
              <w:bottom w:w="150" w:type="dxa"/>
              <w:right w:w="150" w:type="dxa"/>
            </w:tcMar>
            <w:vAlign w:val="center"/>
          </w:tcPr>
          <w:p w14:paraId="6BDB7B4D">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ind w:firstLine="240" w:firstLineChars="100"/>
              <w:jc w:val="both"/>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3</w:t>
            </w:r>
          </w:p>
        </w:tc>
        <w:tc>
          <w:tcPr>
            <w:tcW w:w="1331" w:type="dxa"/>
            <w:shd w:val="clear" w:color="auto" w:fill="auto"/>
            <w:tcMar>
              <w:top w:w="150" w:type="dxa"/>
              <w:left w:w="150" w:type="dxa"/>
              <w:bottom w:w="150" w:type="dxa"/>
              <w:right w:w="150" w:type="dxa"/>
            </w:tcMar>
            <w:vAlign w:val="center"/>
          </w:tcPr>
          <w:p w14:paraId="1F40CD90">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业绩</w:t>
            </w:r>
          </w:p>
          <w:p w14:paraId="237C605D">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color w:val="FF0000"/>
                <w:spacing w:val="0"/>
                <w:kern w:val="0"/>
                <w:sz w:val="24"/>
                <w:szCs w:val="24"/>
                <w:highlight w:val="none"/>
                <w:lang w:val="en-US" w:eastAsia="zh-CN" w:bidi="ar"/>
              </w:rPr>
              <w:t>15分</w:t>
            </w:r>
          </w:p>
        </w:tc>
        <w:tc>
          <w:tcPr>
            <w:tcW w:w="938" w:type="dxa"/>
            <w:shd w:val="clear" w:color="auto" w:fill="auto"/>
            <w:tcMar>
              <w:top w:w="150" w:type="dxa"/>
              <w:left w:w="150" w:type="dxa"/>
              <w:bottom w:w="150" w:type="dxa"/>
              <w:right w:w="150" w:type="dxa"/>
            </w:tcMar>
            <w:vAlign w:val="center"/>
          </w:tcPr>
          <w:p w14:paraId="62896861">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default"/>
                <w:lang w:val="en-US" w:eastAsia="zh-CN"/>
              </w:rPr>
            </w:pPr>
            <w:r>
              <w:rPr>
                <w:rFonts w:hint="eastAsia" w:ascii="仿宋_GB2312" w:hAnsi="仿宋_GB2312" w:eastAsia="仿宋_GB2312" w:cs="仿宋_GB2312"/>
                <w:b/>
                <w:bCs/>
                <w:color w:val="FF0000"/>
                <w:spacing w:val="0"/>
                <w:kern w:val="0"/>
                <w:sz w:val="24"/>
                <w:szCs w:val="24"/>
                <w:highlight w:val="none"/>
                <w:lang w:val="en-US" w:eastAsia="zh-CN" w:bidi="ar"/>
              </w:rPr>
              <w:t>15%</w:t>
            </w:r>
          </w:p>
        </w:tc>
        <w:tc>
          <w:tcPr>
            <w:tcW w:w="6980" w:type="dxa"/>
            <w:shd w:val="clear" w:color="auto" w:fill="auto"/>
            <w:tcMar>
              <w:top w:w="150" w:type="dxa"/>
              <w:left w:w="150" w:type="dxa"/>
              <w:bottom w:w="150" w:type="dxa"/>
              <w:right w:w="150" w:type="dxa"/>
            </w:tcMar>
            <w:vAlign w:val="center"/>
          </w:tcPr>
          <w:p w14:paraId="249254E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0"/>
                <w:sz w:val="24"/>
                <w:szCs w:val="24"/>
                <w:highlight w:val="none"/>
              </w:rPr>
              <w:t>投标人提供近三年（202</w:t>
            </w:r>
            <w:r>
              <w:rPr>
                <w:rFonts w:hint="eastAsia" w:ascii="仿宋_GB2312" w:hAnsi="仿宋_GB2312" w:eastAsia="仿宋_GB2312" w:cs="仿宋_GB2312"/>
                <w:spacing w:val="0"/>
                <w:sz w:val="24"/>
                <w:szCs w:val="24"/>
                <w:highlight w:val="none"/>
                <w:lang w:val="en-US" w:eastAsia="zh-CN"/>
              </w:rPr>
              <w:t>2</w:t>
            </w:r>
            <w:r>
              <w:rPr>
                <w:rFonts w:hint="eastAsia" w:ascii="仿宋_GB2312" w:hAnsi="仿宋_GB2312" w:eastAsia="仿宋_GB2312" w:cs="仿宋_GB2312"/>
                <w:spacing w:val="0"/>
                <w:sz w:val="24"/>
                <w:szCs w:val="24"/>
                <w:highlight w:val="none"/>
              </w:rPr>
              <w:t>年1月1日至今）的类似业绩</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如:</w:t>
            </w:r>
            <w:r>
              <w:rPr>
                <w:rFonts w:hint="eastAsia" w:ascii="仿宋_GB2312" w:hAnsi="仿宋_GB2312" w:eastAsia="仿宋_GB2312" w:cs="仿宋_GB2312"/>
                <w:spacing w:val="0"/>
                <w:sz w:val="24"/>
                <w:szCs w:val="24"/>
                <w:highlight w:val="none"/>
                <w:lang w:val="en-US" w:eastAsia="zh-CN"/>
              </w:rPr>
              <w:t>为二甲及以上</w:t>
            </w:r>
            <w:r>
              <w:rPr>
                <w:rFonts w:hint="eastAsia" w:ascii="仿宋_GB2312" w:hAnsi="仿宋_GB2312" w:eastAsia="仿宋_GB2312" w:cs="仿宋_GB2312"/>
                <w:spacing w:val="0"/>
                <w:sz w:val="24"/>
                <w:szCs w:val="24"/>
                <w:highlight w:val="none"/>
              </w:rPr>
              <w:t>医院、企事业单位等</w:t>
            </w:r>
            <w:r>
              <w:rPr>
                <w:rFonts w:hint="eastAsia" w:ascii="仿宋_GB2312" w:hAnsi="仿宋_GB2312" w:eastAsia="仿宋_GB2312" w:cs="仿宋_GB2312"/>
                <w:spacing w:val="0"/>
                <w:sz w:val="24"/>
                <w:szCs w:val="24"/>
                <w:highlight w:val="none"/>
                <w:lang w:val="en-US" w:eastAsia="zh-CN"/>
              </w:rPr>
              <w:t>开展能力提升类培训</w:t>
            </w:r>
            <w:r>
              <w:rPr>
                <w:rFonts w:hint="eastAsia" w:ascii="仿宋_GB2312" w:hAnsi="仿宋_GB2312" w:eastAsia="仿宋_GB2312" w:cs="仿宋_GB2312"/>
                <w:spacing w:val="0"/>
                <w:sz w:val="24"/>
                <w:szCs w:val="24"/>
                <w:highlight w:val="none"/>
              </w:rPr>
              <w:t>服务）合同复印件或中标通知书等证明资料。</w:t>
            </w:r>
            <w:r>
              <w:rPr>
                <w:rFonts w:hint="eastAsia" w:ascii="仿宋_GB2312" w:hAnsi="仿宋_GB2312" w:eastAsia="仿宋_GB2312" w:cs="仿宋_GB2312"/>
                <w:b/>
                <w:bCs/>
                <w:spacing w:val="0"/>
                <w:sz w:val="24"/>
                <w:szCs w:val="24"/>
                <w:highlight w:val="none"/>
                <w:lang w:val="en-US" w:eastAsia="zh-CN"/>
              </w:rPr>
              <w:t>项目负责人须参与以上项目</w:t>
            </w:r>
            <w:r>
              <w:rPr>
                <w:rFonts w:hint="eastAsia" w:ascii="仿宋_GB2312" w:hAnsi="仿宋_GB2312" w:eastAsia="仿宋_GB2312" w:cs="仿宋_GB2312"/>
                <w:spacing w:val="0"/>
                <w:sz w:val="24"/>
                <w:szCs w:val="24"/>
                <w:highlight w:val="none"/>
                <w:lang w:val="en-US" w:eastAsia="zh-CN"/>
              </w:rPr>
              <w:t>，</w:t>
            </w:r>
            <w:r>
              <w:rPr>
                <w:rFonts w:hint="eastAsia" w:ascii="仿宋_GB2312" w:hAnsi="仿宋_GB2312" w:eastAsia="仿宋_GB2312" w:cs="仿宋_GB2312"/>
                <w:spacing w:val="0"/>
                <w:sz w:val="24"/>
                <w:szCs w:val="24"/>
                <w:highlight w:val="none"/>
              </w:rPr>
              <w:t>每提供一个得5分，最高得</w:t>
            </w:r>
            <w:r>
              <w:rPr>
                <w:rFonts w:hint="eastAsia" w:ascii="仿宋_GB2312" w:hAnsi="仿宋_GB2312" w:eastAsia="仿宋_GB2312" w:cs="仿宋_GB2312"/>
                <w:spacing w:val="0"/>
                <w:sz w:val="24"/>
                <w:szCs w:val="24"/>
                <w:highlight w:val="none"/>
                <w:lang w:val="en-US" w:eastAsia="zh-CN"/>
              </w:rPr>
              <w:t>15分</w:t>
            </w:r>
            <w:r>
              <w:rPr>
                <w:rFonts w:hint="eastAsia" w:ascii="仿宋_GB2312" w:hAnsi="仿宋_GB2312" w:eastAsia="仿宋_GB2312" w:cs="仿宋_GB2312"/>
                <w:spacing w:val="0"/>
                <w:sz w:val="24"/>
                <w:szCs w:val="24"/>
                <w:highlight w:val="none"/>
              </w:rPr>
              <w:t>，没有或未提供不得分。</w:t>
            </w:r>
          </w:p>
        </w:tc>
      </w:tr>
      <w:tr w14:paraId="20FA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60" w:hRule="atLeast"/>
        </w:trPr>
        <w:tc>
          <w:tcPr>
            <w:tcW w:w="941" w:type="dxa"/>
            <w:shd w:val="clear" w:color="auto" w:fill="auto"/>
            <w:tcMar>
              <w:top w:w="150" w:type="dxa"/>
              <w:left w:w="150" w:type="dxa"/>
              <w:bottom w:w="150" w:type="dxa"/>
              <w:right w:w="150" w:type="dxa"/>
            </w:tcMar>
            <w:vAlign w:val="center"/>
          </w:tcPr>
          <w:p w14:paraId="1FFC50B8">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ind w:firstLine="240" w:firstLineChars="100"/>
              <w:jc w:val="both"/>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4</w:t>
            </w:r>
          </w:p>
        </w:tc>
        <w:tc>
          <w:tcPr>
            <w:tcW w:w="1331" w:type="dxa"/>
            <w:shd w:val="clear" w:color="auto" w:fill="auto"/>
            <w:tcMar>
              <w:top w:w="150" w:type="dxa"/>
              <w:left w:w="150" w:type="dxa"/>
              <w:bottom w:w="150" w:type="dxa"/>
              <w:right w:w="150" w:type="dxa"/>
            </w:tcMar>
            <w:vAlign w:val="center"/>
          </w:tcPr>
          <w:p w14:paraId="7BAC529E">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Style w:val="13"/>
                <w:rFonts w:hint="eastAsia" w:ascii="仿宋_GB2312" w:hAnsi="仿宋_GB2312" w:eastAsia="仿宋_GB2312" w:cs="仿宋_GB2312"/>
                <w:b w:val="0"/>
                <w:bCs/>
                <w:i w:val="0"/>
                <w:iCs w:val="0"/>
                <w:caps w:val="0"/>
                <w:strike/>
                <w:dstrike w:val="0"/>
                <w:color w:val="333333"/>
                <w:spacing w:val="0"/>
                <w:sz w:val="28"/>
                <w:szCs w:val="28"/>
                <w:highlight w:val="yellow"/>
                <w:shd w:val="clear" w:fill="FFFFFF"/>
                <w:lang w:val="en-US" w:eastAsia="zh-CN"/>
              </w:rPr>
            </w:pPr>
            <w:r>
              <w:rPr>
                <w:rFonts w:hint="eastAsia" w:ascii="仿宋_GB2312" w:hAnsi="仿宋_GB2312" w:eastAsia="仿宋_GB2312" w:cs="仿宋_GB2312"/>
                <w:sz w:val="24"/>
                <w:szCs w:val="24"/>
                <w:highlight w:val="none"/>
                <w:lang w:val="en-US" w:eastAsia="zh-CN"/>
              </w:rPr>
              <w:t>人员配置</w:t>
            </w:r>
          </w:p>
          <w:p w14:paraId="04D8BAEF">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color w:val="FF0000"/>
                <w:spacing w:val="0"/>
                <w:kern w:val="0"/>
                <w:sz w:val="24"/>
                <w:szCs w:val="24"/>
                <w:highlight w:val="none"/>
                <w:lang w:val="en-US" w:eastAsia="zh-CN" w:bidi="ar"/>
              </w:rPr>
              <w:t>15分</w:t>
            </w:r>
          </w:p>
        </w:tc>
        <w:tc>
          <w:tcPr>
            <w:tcW w:w="938" w:type="dxa"/>
            <w:shd w:val="clear" w:color="auto" w:fill="auto"/>
            <w:tcMar>
              <w:top w:w="150" w:type="dxa"/>
              <w:left w:w="150" w:type="dxa"/>
              <w:bottom w:w="150" w:type="dxa"/>
              <w:right w:w="150" w:type="dxa"/>
            </w:tcMar>
            <w:vAlign w:val="center"/>
          </w:tcPr>
          <w:p w14:paraId="292B3D60">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b/>
                <w:bCs/>
                <w:color w:val="FF0000"/>
                <w:spacing w:val="0"/>
                <w:kern w:val="0"/>
                <w:sz w:val="24"/>
                <w:szCs w:val="24"/>
                <w:highlight w:val="none"/>
                <w:lang w:val="en-US" w:eastAsia="zh-CN" w:bidi="ar"/>
              </w:rPr>
              <w:t>15%</w:t>
            </w:r>
          </w:p>
        </w:tc>
        <w:tc>
          <w:tcPr>
            <w:tcW w:w="6980" w:type="dxa"/>
            <w:shd w:val="clear" w:color="auto" w:fill="auto"/>
            <w:tcMar>
              <w:top w:w="150" w:type="dxa"/>
              <w:left w:w="150" w:type="dxa"/>
              <w:bottom w:w="150" w:type="dxa"/>
              <w:right w:w="150" w:type="dxa"/>
            </w:tcMar>
            <w:vAlign w:val="center"/>
          </w:tcPr>
          <w:p w14:paraId="42A47F4A">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left"/>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1、项目实施团队固定人员。项目负责人、科室驻点顾问师具备医学背景（医师、护士、中医师、中药师、检验师等资格证书）或医学教育辅导或医学管理类相关资质。参与本项目培训师每提供1位得1分，最多得6分。</w:t>
            </w:r>
          </w:p>
          <w:p w14:paraId="46DAF3B5">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left"/>
              <w:textAlignment w:val="auto"/>
              <w:rPr>
                <w:rFonts w:hint="default"/>
                <w:lang w:val="en-US" w:eastAsia="zh-CN"/>
              </w:rPr>
            </w:pPr>
            <w:r>
              <w:rPr>
                <w:rFonts w:hint="eastAsia" w:ascii="仿宋_GB2312" w:hAnsi="仿宋_GB2312" w:eastAsia="仿宋_GB2312" w:cs="仿宋_GB2312"/>
                <w:spacing w:val="0"/>
                <w:kern w:val="0"/>
                <w:sz w:val="24"/>
                <w:szCs w:val="24"/>
                <w:highlight w:val="none"/>
                <w:lang w:val="en-US" w:eastAsia="zh-CN" w:bidi="ar"/>
              </w:rPr>
              <w:t>2、项目负责人具有医学背景（医师、护士、中医师、中药师、检验师等资格证书）或医学教育辅导或医学管理类相关资质的，中级职称或资质的得3分，高级职称或资质的得6分，没有或未提供不得分。</w:t>
            </w:r>
          </w:p>
        </w:tc>
      </w:tr>
    </w:tbl>
    <w:p w14:paraId="01B993CC">
      <w:pPr>
        <w:rPr>
          <w:rFonts w:hint="eastAsia" w:ascii="黑体" w:hAnsi="黑体" w:eastAsia="黑体" w:cs="宋体"/>
          <w:b/>
          <w:color w:val="000000" w:themeColor="text1"/>
          <w:sz w:val="44"/>
          <w:szCs w:val="44"/>
          <w:highlight w:val="none"/>
          <w14:textFill>
            <w14:solidFill>
              <w14:schemeClr w14:val="tx1"/>
            </w14:solidFill>
          </w14:textFill>
        </w:rPr>
      </w:pPr>
      <w:r>
        <w:rPr>
          <w:rFonts w:hint="eastAsia" w:ascii="黑体" w:hAnsi="黑体" w:eastAsia="黑体" w:cs="宋体"/>
          <w:b/>
          <w:color w:val="000000" w:themeColor="text1"/>
          <w:sz w:val="44"/>
          <w:szCs w:val="44"/>
          <w:highlight w:val="none"/>
          <w14:textFill>
            <w14:solidFill>
              <w14:schemeClr w14:val="tx1"/>
            </w14:solidFill>
          </w14:textFill>
        </w:rPr>
        <w:br w:type="page"/>
      </w:r>
    </w:p>
    <w:p w14:paraId="494C5A7C">
      <w:pPr>
        <w:pStyle w:val="2"/>
        <w:rPr>
          <w:rFonts w:hint="eastAsia"/>
        </w:rPr>
      </w:pPr>
    </w:p>
    <w:p w14:paraId="53134BB2">
      <w:pPr>
        <w:keepNext w:val="0"/>
        <w:keepLines w:val="0"/>
        <w:pageBreakBefore w:val="0"/>
        <w:widowControl w:val="0"/>
        <w:numPr>
          <w:ilvl w:val="0"/>
          <w:numId w:val="4"/>
        </w:numPr>
        <w:kinsoku/>
        <w:wordWrap/>
        <w:overflowPunct/>
        <w:topLinePunct w:val="0"/>
        <w:autoSpaceDE/>
        <w:autoSpaceDN/>
        <w:bidi w:val="0"/>
        <w:adjustRightInd/>
        <w:snapToGrid/>
        <w:spacing w:line="800" w:lineRule="exact"/>
        <w:jc w:val="center"/>
        <w:textAlignment w:val="auto"/>
        <w:outlineLvl w:val="0"/>
        <w:rPr>
          <w:rFonts w:hint="eastAsia" w:ascii="黑体" w:hAnsi="黑体" w:eastAsia="黑体" w:cs="宋体"/>
          <w:b/>
          <w:color w:val="000000" w:themeColor="text1"/>
          <w:sz w:val="44"/>
          <w:szCs w:val="44"/>
          <w:highlight w:val="none"/>
          <w14:textFill>
            <w14:solidFill>
              <w14:schemeClr w14:val="tx1"/>
            </w14:solidFill>
          </w14:textFill>
        </w:rPr>
      </w:pPr>
      <w:r>
        <w:rPr>
          <w:rFonts w:hint="eastAsia" w:ascii="黑体" w:hAnsi="黑体" w:eastAsia="黑体" w:cs="宋体"/>
          <w:b/>
          <w:color w:val="000000" w:themeColor="text1"/>
          <w:sz w:val="44"/>
          <w:szCs w:val="44"/>
          <w:highlight w:val="none"/>
          <w14:textFill>
            <w14:solidFill>
              <w14:schemeClr w14:val="tx1"/>
            </w14:solidFill>
          </w14:textFill>
        </w:rPr>
        <w:t>遴选申请文件格式</w:t>
      </w:r>
    </w:p>
    <w:p w14:paraId="510BD5D1">
      <w:pPr>
        <w:keepNext w:val="0"/>
        <w:keepLines w:val="0"/>
        <w:pageBreakBefore w:val="0"/>
        <w:widowControl w:val="0"/>
        <w:numPr>
          <w:ilvl w:val="0"/>
          <w:numId w:val="0"/>
        </w:numPr>
        <w:kinsoku/>
        <w:wordWrap/>
        <w:overflowPunct/>
        <w:topLinePunct w:val="0"/>
        <w:autoSpaceDE/>
        <w:autoSpaceDN/>
        <w:bidi w:val="0"/>
        <w:adjustRightInd/>
        <w:snapToGrid/>
        <w:spacing w:line="800" w:lineRule="exact"/>
        <w:jc w:val="center"/>
        <w:textAlignment w:val="auto"/>
        <w:outlineLvl w:val="0"/>
        <w:rPr>
          <w:rFonts w:hint="eastAsia"/>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（申请文件格式可自拟）</w:t>
      </w:r>
    </w:p>
    <w:p w14:paraId="50BBD1D1">
      <w:pPr>
        <w:keepNext w:val="0"/>
        <w:keepLines w:val="0"/>
        <w:pageBreakBefore w:val="0"/>
        <w:widowControl w:val="0"/>
        <w:numPr>
          <w:ilvl w:val="0"/>
          <w:numId w:val="0"/>
        </w:numPr>
        <w:kinsoku/>
        <w:wordWrap/>
        <w:overflowPunct/>
        <w:topLinePunct w:val="0"/>
        <w:autoSpaceDE/>
        <w:autoSpaceDN/>
        <w:bidi w:val="0"/>
        <w:adjustRightInd/>
        <w:snapToGrid/>
        <w:spacing w:line="800" w:lineRule="exact"/>
        <w:textAlignment w:val="auto"/>
        <w:outlineLvl w:val="0"/>
        <w:rPr>
          <w:rFonts w:hint="eastAsia"/>
          <w:color w:val="000000" w:themeColor="text1"/>
          <w:sz w:val="28"/>
          <w14:textFill>
            <w14:solidFill>
              <w14:schemeClr w14:val="tx1"/>
            </w14:solidFill>
          </w14:textFill>
        </w:rPr>
      </w:pPr>
    </w:p>
    <w:p w14:paraId="4203C30A">
      <w:pPr>
        <w:keepNext w:val="0"/>
        <w:keepLines w:val="0"/>
        <w:pageBreakBefore w:val="0"/>
        <w:widowControl w:val="0"/>
        <w:numPr>
          <w:ilvl w:val="0"/>
          <w:numId w:val="0"/>
        </w:numPr>
        <w:kinsoku/>
        <w:wordWrap/>
        <w:overflowPunct/>
        <w:topLinePunct w:val="0"/>
        <w:autoSpaceDE/>
        <w:autoSpaceDN/>
        <w:bidi w:val="0"/>
        <w:adjustRightInd/>
        <w:snapToGrid/>
        <w:spacing w:line="800" w:lineRule="exact"/>
        <w:textAlignment w:val="auto"/>
        <w:outlineLvl w:val="0"/>
        <w:rPr>
          <w:rFonts w:hint="eastAsia"/>
          <w:color w:val="000000" w:themeColor="text1"/>
          <w:sz w:val="28"/>
          <w14:textFill>
            <w14:solidFill>
              <w14:schemeClr w14:val="tx1"/>
            </w14:solidFill>
          </w14:textFill>
        </w:rPr>
      </w:pPr>
    </w:p>
    <w:p w14:paraId="1177F052">
      <w:pPr>
        <w:keepNext w:val="0"/>
        <w:keepLines w:val="0"/>
        <w:pageBreakBefore w:val="0"/>
        <w:widowControl w:val="0"/>
        <w:numPr>
          <w:ilvl w:val="0"/>
          <w:numId w:val="0"/>
        </w:numPr>
        <w:kinsoku/>
        <w:wordWrap/>
        <w:overflowPunct/>
        <w:topLinePunct w:val="0"/>
        <w:autoSpaceDE/>
        <w:autoSpaceDN/>
        <w:bidi w:val="0"/>
        <w:adjustRightInd/>
        <w:snapToGrid/>
        <w:spacing w:line="800" w:lineRule="exact"/>
        <w:textAlignment w:val="auto"/>
        <w:outlineLvl w:val="0"/>
        <w:rPr>
          <w:rFonts w:hint="eastAsia"/>
          <w:color w:val="000000" w:themeColor="text1"/>
          <w:sz w:val="28"/>
          <w14:textFill>
            <w14:solidFill>
              <w14:schemeClr w14:val="tx1"/>
            </w14:solidFill>
          </w14:textFill>
        </w:rPr>
      </w:pPr>
    </w:p>
    <w:p w14:paraId="62B0EF07">
      <w:pPr>
        <w:keepNext w:val="0"/>
        <w:keepLines w:val="0"/>
        <w:pageBreakBefore w:val="0"/>
        <w:widowControl w:val="0"/>
        <w:numPr>
          <w:ilvl w:val="0"/>
          <w:numId w:val="0"/>
        </w:numPr>
        <w:kinsoku/>
        <w:wordWrap/>
        <w:overflowPunct/>
        <w:topLinePunct w:val="0"/>
        <w:autoSpaceDE/>
        <w:autoSpaceDN/>
        <w:bidi w:val="0"/>
        <w:adjustRightInd/>
        <w:snapToGrid/>
        <w:spacing w:line="800" w:lineRule="exact"/>
        <w:textAlignment w:val="auto"/>
        <w:outlineLvl w:val="0"/>
        <w:rPr>
          <w:rFonts w:hint="eastAsia" w:ascii="宋体" w:hAnsi="宋体" w:cs="宋体" w:eastAsiaTheme="minorEastAsia"/>
          <w:b/>
          <w:color w:val="000000" w:themeColor="text1"/>
          <w:spacing w:val="-20"/>
          <w:sz w:val="24"/>
          <w:szCs w:val="24"/>
          <w:u w:val="single"/>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遴选申请文件</w:t>
      </w:r>
      <w:r>
        <w:rPr>
          <w:rFonts w:hint="eastAsia" w:ascii="宋体" w:hAnsi="宋体" w:cs="宋体"/>
          <w:b/>
          <w:color w:val="000000" w:themeColor="text1"/>
          <w:sz w:val="32"/>
          <w:szCs w:val="32"/>
          <w14:textFill>
            <w14:solidFill>
              <w14:schemeClr w14:val="tx1"/>
            </w14:solidFill>
          </w14:textFill>
        </w:rPr>
        <w:t>项目名称</w:t>
      </w:r>
      <w:r>
        <w:rPr>
          <w:rFonts w:hint="eastAsia" w:ascii="宋体" w:hAnsi="宋体" w:cs="宋体"/>
          <w:b/>
          <w:color w:val="000000" w:themeColor="text1"/>
          <w:sz w:val="32"/>
          <w:szCs w:val="32"/>
          <w:lang w:eastAsia="zh-CN"/>
          <w14:textFill>
            <w14:solidFill>
              <w14:schemeClr w14:val="tx1"/>
            </w14:solidFill>
          </w14:textFill>
        </w:rPr>
        <w:t>：</w:t>
      </w:r>
      <w:r>
        <w:rPr>
          <w:rFonts w:hint="eastAsia" w:ascii="宋体" w:hAnsi="宋体" w:cs="宋体"/>
          <w:b/>
          <w:color w:val="000000" w:themeColor="text1"/>
          <w:spacing w:val="-20"/>
          <w:sz w:val="24"/>
          <w:szCs w:val="24"/>
          <w:u w:val="single"/>
          <w:lang w:eastAsia="zh-CN"/>
          <w14:textFill>
            <w14:solidFill>
              <w14:schemeClr w14:val="tx1"/>
            </w14:solidFill>
          </w14:textFill>
        </w:rPr>
        <w:t>绵阳市安州区中医院“优质服务能力提升”培训项目（二次）</w:t>
      </w:r>
    </w:p>
    <w:p w14:paraId="5D667CD9">
      <w:pPr>
        <w:keepNext w:val="0"/>
        <w:keepLines w:val="0"/>
        <w:pageBreakBefore w:val="0"/>
        <w:widowControl w:val="0"/>
        <w:kinsoku/>
        <w:wordWrap/>
        <w:overflowPunct/>
        <w:topLinePunct w:val="0"/>
        <w:autoSpaceDE/>
        <w:autoSpaceDN/>
        <w:bidi w:val="0"/>
        <w:adjustRightInd/>
        <w:snapToGrid/>
        <w:spacing w:line="800" w:lineRule="exact"/>
        <w:textAlignment w:val="auto"/>
        <w:outlineLvl w:val="0"/>
        <w:rPr>
          <w:rFonts w:hint="eastAsia"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w:t>
      </w:r>
      <w:r>
        <w:rPr>
          <w:rFonts w:hint="eastAsia" w:ascii="宋体" w:hAnsi="宋体" w:cs="宋体"/>
          <w:b/>
          <w:color w:val="000000" w:themeColor="text1"/>
          <w:sz w:val="32"/>
          <w:szCs w:val="32"/>
          <w:lang w:val="en-US" w:eastAsia="zh-CN"/>
          <w14:textFill>
            <w14:solidFill>
              <w14:schemeClr w14:val="tx1"/>
            </w14:solidFill>
          </w14:textFill>
        </w:rPr>
        <w:t>编号</w:t>
      </w:r>
      <w:r>
        <w:rPr>
          <w:rFonts w:hint="eastAsia" w:ascii="宋体" w:hAnsi="宋体" w:cs="宋体"/>
          <w:b/>
          <w:color w:val="000000" w:themeColor="text1"/>
          <w:sz w:val="32"/>
          <w:szCs w:val="32"/>
          <w:lang w:eastAsia="zh-CN"/>
          <w14:textFill>
            <w14:solidFill>
              <w14:schemeClr w14:val="tx1"/>
            </w14:solidFill>
          </w14:textFill>
        </w:rPr>
        <w:t>：</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pacing w:val="0"/>
          <w:sz w:val="24"/>
          <w:szCs w:val="24"/>
          <w:u w:val="single"/>
          <w:lang w:eastAsia="zh-CN"/>
          <w14:textFill>
            <w14:solidFill>
              <w14:schemeClr w14:val="tx1"/>
            </w14:solidFill>
          </w14:textFill>
        </w:rPr>
        <w:t>MYSAZQZYY（2025）遴选004号</w:t>
      </w:r>
      <w:r>
        <w:rPr>
          <w:rFonts w:hint="eastAsia" w:ascii="宋体" w:hAnsi="宋体" w:cs="宋体"/>
          <w:b/>
          <w:color w:val="000000" w:themeColor="text1"/>
          <w:sz w:val="32"/>
          <w:szCs w:val="32"/>
          <w:u w:val="single"/>
          <w14:textFill>
            <w14:solidFill>
              <w14:schemeClr w14:val="tx1"/>
            </w14:solidFill>
          </w14:textFill>
        </w:rPr>
        <w:t xml:space="preserve">   </w:t>
      </w:r>
    </w:p>
    <w:p w14:paraId="0AA12038">
      <w:pPr>
        <w:keepNext w:val="0"/>
        <w:keepLines w:val="0"/>
        <w:pageBreakBefore w:val="0"/>
        <w:widowControl w:val="0"/>
        <w:kinsoku/>
        <w:wordWrap/>
        <w:overflowPunct/>
        <w:topLinePunct w:val="0"/>
        <w:autoSpaceDE/>
        <w:autoSpaceDN/>
        <w:bidi w:val="0"/>
        <w:adjustRightInd/>
        <w:snapToGrid/>
        <w:spacing w:line="800" w:lineRule="exact"/>
        <w:textAlignment w:val="auto"/>
        <w:outlineLvl w:val="0"/>
        <w:rPr>
          <w:rFonts w:asci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申请人名称：</w:t>
      </w:r>
      <w:r>
        <w:rPr>
          <w:rFonts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（盖单位章）</w:t>
      </w:r>
    </w:p>
    <w:p w14:paraId="469609FA">
      <w:pPr>
        <w:keepNext w:val="0"/>
        <w:keepLines w:val="0"/>
        <w:pageBreakBefore w:val="0"/>
        <w:widowControl w:val="0"/>
        <w:kinsoku/>
        <w:wordWrap/>
        <w:overflowPunct/>
        <w:topLinePunct w:val="0"/>
        <w:autoSpaceDE/>
        <w:autoSpaceDN/>
        <w:bidi w:val="0"/>
        <w:adjustRightInd/>
        <w:snapToGrid/>
        <w:spacing w:line="800" w:lineRule="exact"/>
        <w:textAlignment w:val="auto"/>
        <w:outlineLvl w:val="0"/>
        <w:rPr>
          <w:rFonts w:asci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法定代表人或其委托代理人：</w:t>
      </w:r>
      <w:r>
        <w:rPr>
          <w:rFonts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（签字）</w:t>
      </w:r>
    </w:p>
    <w:p w14:paraId="0F8485CD">
      <w:pPr>
        <w:keepNext w:val="0"/>
        <w:keepLines w:val="0"/>
        <w:pageBreakBefore w:val="0"/>
        <w:widowControl w:val="0"/>
        <w:kinsoku/>
        <w:wordWrap/>
        <w:overflowPunct/>
        <w:topLinePunct w:val="0"/>
        <w:autoSpaceDE/>
        <w:autoSpaceDN/>
        <w:bidi w:val="0"/>
        <w:adjustRightInd/>
        <w:snapToGrid/>
        <w:spacing w:line="800" w:lineRule="exact"/>
        <w:textAlignment w:val="auto"/>
        <w:outlineLvl w:val="0"/>
        <w:rPr>
          <w:rFonts w:asci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日  期：</w:t>
      </w:r>
      <w:r>
        <w:rPr>
          <w:rFonts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年</w:t>
      </w:r>
      <w:r>
        <w:rPr>
          <w:rFonts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月</w:t>
      </w:r>
      <w:r>
        <w:rPr>
          <w:rFonts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日</w:t>
      </w:r>
    </w:p>
    <w:p w14:paraId="186D852E">
      <w:pPr>
        <w:numPr>
          <w:ilvl w:val="0"/>
          <w:numId w:val="5"/>
        </w:numPr>
        <w:spacing w:line="560" w:lineRule="exact"/>
        <w:ind w:left="840" w:leftChars="0" w:firstLineChars="0"/>
        <w:jc w:val="cente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遴选申请函</w:t>
      </w:r>
    </w:p>
    <w:p w14:paraId="11D446B5">
      <w:pPr>
        <w:numPr>
          <w:ilvl w:val="0"/>
          <w:numId w:val="0"/>
        </w:numPr>
        <w:spacing w:line="56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绵阳市安州区中医院</w:t>
      </w:r>
      <w:r>
        <w:rPr>
          <w:rFonts w:hint="eastAsia" w:ascii="仿宋_GB2312" w:hAnsi="仿宋_GB2312" w:eastAsia="仿宋_GB2312" w:cs="仿宋_GB2312"/>
          <w:color w:val="000000" w:themeColor="text1"/>
          <w:sz w:val="28"/>
          <w:szCs w:val="28"/>
          <w14:textFill>
            <w14:solidFill>
              <w14:schemeClr w14:val="tx1"/>
            </w14:solidFill>
          </w14:textFill>
        </w:rPr>
        <w:t>：</w:t>
      </w:r>
    </w:p>
    <w:p w14:paraId="5DDA87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Chars="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w:t>
      </w:r>
      <w:r>
        <w:rPr>
          <w:rFonts w:hint="eastAsia" w:ascii="仿宋_GB2312" w:hAnsi="仿宋_GB2312" w:eastAsia="仿宋_GB2312" w:cs="仿宋_GB2312"/>
          <w:b/>
          <w:bCs/>
          <w:color w:val="000000" w:themeColor="text1"/>
          <w:sz w:val="28"/>
          <w:szCs w:val="28"/>
          <w:u w:val="single"/>
          <w:lang w:eastAsia="zh-CN"/>
          <w14:textFill>
            <w14:solidFill>
              <w14:schemeClr w14:val="tx1"/>
            </w14:solidFill>
          </w14:textFill>
        </w:rPr>
        <w:t>绵阳市安州区中医院“优质服务能力提升”培训项目（二次）</w:t>
      </w:r>
      <w:r>
        <w:rPr>
          <w:rFonts w:hint="eastAsia" w:ascii="仿宋_GB2312" w:hAnsi="仿宋_GB2312" w:eastAsia="仿宋_GB2312" w:cs="仿宋_GB2312"/>
          <w:b/>
          <w:bCs/>
          <w:color w:val="000000" w:themeColor="text1"/>
          <w:sz w:val="28"/>
          <w:szCs w:val="28"/>
          <w:u w:val="single"/>
          <w:lang w:val="en-US" w:eastAsia="zh-CN"/>
          <w14:textFill>
            <w14:solidFill>
              <w14:schemeClr w14:val="tx1"/>
            </w14:solidFill>
          </w14:textFill>
        </w:rPr>
        <w:t>采购项目</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项目编号：</w:t>
      </w:r>
      <w:r>
        <w:rPr>
          <w:rFonts w:hint="eastAsia" w:ascii="仿宋_GB2312" w:hAnsi="仿宋_GB2312" w:eastAsia="仿宋_GB2312" w:cs="仿宋_GB2312"/>
          <w:b/>
          <w:bCs/>
          <w:color w:val="000000" w:themeColor="text1"/>
          <w:sz w:val="28"/>
          <w:szCs w:val="28"/>
          <w:u w:val="single"/>
          <w:lang w:val="en-US" w:eastAsia="zh-CN"/>
          <w14:textFill>
            <w14:solidFill>
              <w14:schemeClr w14:val="tx1"/>
            </w14:solidFill>
          </w14:textFill>
        </w:rPr>
        <w:t>MYSAZQZYY（2025）遴选004号</w:t>
      </w:r>
      <w:r>
        <w:rPr>
          <w:rFonts w:hint="eastAsia" w:ascii="仿宋_GB2312" w:hAnsi="仿宋_GB2312" w:eastAsia="仿宋_GB2312" w:cs="仿宋_GB2312"/>
          <w:color w:val="000000" w:themeColor="text1"/>
          <w:sz w:val="28"/>
          <w:szCs w:val="28"/>
          <w14:textFill>
            <w14:solidFill>
              <w14:schemeClr w14:val="tx1"/>
            </w14:solidFill>
          </w14:textFill>
        </w:rPr>
        <w:t>的遴选文件，我们提供本遴选申请文件，据此声明并同意如下内容：</w:t>
      </w:r>
    </w:p>
    <w:p w14:paraId="6E3FDD0C">
      <w:pPr>
        <w:numPr>
          <w:ilvl w:val="0"/>
          <w:numId w:val="6"/>
        </w:num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根据贵方所发遴选文件，在研究上述遴选文件后，我公司愿按合同约定组织实施完成本工作任务。     </w:t>
      </w:r>
    </w:p>
    <w:p w14:paraId="54C32EEB">
      <w:pPr>
        <w:numPr>
          <w:ilvl w:val="0"/>
          <w:numId w:val="6"/>
        </w:num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我方已详细审查遴选文件的全部内容，包括全部参考资料和有关附件。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我单位</w:t>
      </w:r>
      <w:r>
        <w:rPr>
          <w:rFonts w:hint="eastAsia" w:ascii="仿宋_GB2312" w:hAnsi="仿宋_GB2312" w:eastAsia="仿宋_GB2312" w:cs="仿宋_GB2312"/>
          <w:color w:val="000000" w:themeColor="text1"/>
          <w:sz w:val="28"/>
          <w:szCs w:val="28"/>
          <w14:textFill>
            <w14:solidFill>
              <w14:schemeClr w14:val="tx1"/>
            </w14:solidFill>
          </w14:textFill>
        </w:rPr>
        <w:t>将为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自身</w:t>
      </w:r>
      <w:r>
        <w:rPr>
          <w:rFonts w:hint="eastAsia" w:ascii="仿宋_GB2312" w:hAnsi="仿宋_GB2312" w:eastAsia="仿宋_GB2312" w:cs="仿宋_GB2312"/>
          <w:color w:val="000000" w:themeColor="text1"/>
          <w:sz w:val="28"/>
          <w:szCs w:val="28"/>
          <w14:textFill>
            <w14:solidFill>
              <w14:schemeClr w14:val="tx1"/>
            </w14:solidFill>
          </w14:textFill>
        </w:rPr>
        <w:t>对遴选申请文件的误解而产生的后果负责。</w:t>
      </w:r>
    </w:p>
    <w:p w14:paraId="786D0CE7">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3.如果我方中选，我方将保证按照遴选文件的规定执行服务。</w:t>
      </w:r>
    </w:p>
    <w:p w14:paraId="7467FEA2">
      <w:pPr>
        <w:spacing w:line="560" w:lineRule="exact"/>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4.我方中选后按时按遴选单位要求与遴选单位签订合同。</w:t>
      </w:r>
    </w:p>
    <w:p w14:paraId="5887CA3E">
      <w:pPr>
        <w:pStyle w:val="6"/>
        <w:spacing w:line="500" w:lineRule="exact"/>
        <w:rPr>
          <w:rFonts w:hint="eastAsia" w:ascii="仿宋_GB2312" w:hAnsi="仿宋_GB2312" w:eastAsia="仿宋_GB2312" w:cs="仿宋_GB2312"/>
          <w:color w:val="000000" w:themeColor="text1"/>
          <w:kern w:val="2"/>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6BFEE7F0">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申请人名称（盖章）：</w:t>
      </w:r>
    </w:p>
    <w:p w14:paraId="665921F2">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法定代表人或授权代表（签字或盖章）：</w:t>
      </w:r>
    </w:p>
    <w:p w14:paraId="6CC51DDF">
      <w:pPr>
        <w:pStyle w:val="6"/>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日     期：   年  月  日   </w:t>
      </w:r>
      <w:bookmarkStart w:id="28" w:name="_Toc30963"/>
      <w:bookmarkStart w:id="29" w:name="_Toc4965"/>
      <w:bookmarkStart w:id="30" w:name="_Toc17378"/>
      <w:bookmarkStart w:id="31" w:name="_Toc29837"/>
    </w:p>
    <w:p w14:paraId="69A1F528">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14:paraId="1DF65CD9">
      <w:pPr>
        <w:pStyle w:val="6"/>
        <w:jc w:val="center"/>
        <w:rPr>
          <w:rFonts w:hint="eastAsia" w:ascii="宋体" w:hAnsi="宋体" w:eastAsia="黑体" w:cs="宋体"/>
          <w:color w:val="000000"/>
          <w:sz w:val="24"/>
          <w:highlight w:val="none"/>
          <w:lang w:eastAsia="zh-CN"/>
        </w:rPr>
      </w:pPr>
      <w:r>
        <w:rPr>
          <w:rFonts w:hint="eastAsia" w:ascii="黑体" w:hAnsi="黑体" w:eastAsia="黑体" w:cs="宋体"/>
          <w:bCs/>
          <w:color w:val="000000" w:themeColor="text1"/>
          <w:sz w:val="32"/>
          <w:szCs w:val="32"/>
          <w:lang w:val="en-US" w:eastAsia="zh-CN"/>
          <w14:textFill>
            <w14:solidFill>
              <w14:schemeClr w14:val="tx1"/>
            </w14:solidFill>
          </w14:textFill>
        </w:rPr>
        <w:t>二、</w:t>
      </w:r>
      <w:r>
        <w:rPr>
          <w:rFonts w:hint="eastAsia" w:ascii="黑体" w:hAnsi="黑体" w:eastAsia="黑体" w:cs="宋体"/>
          <w:bCs/>
          <w:color w:val="000000" w:themeColor="text1"/>
          <w:sz w:val="32"/>
          <w:szCs w:val="32"/>
          <w14:textFill>
            <w14:solidFill>
              <w14:schemeClr w14:val="tx1"/>
            </w14:solidFill>
          </w14:textFill>
        </w:rPr>
        <w:t>报价函</w:t>
      </w:r>
      <w:bookmarkEnd w:id="28"/>
      <w:bookmarkEnd w:id="29"/>
      <w:bookmarkEnd w:id="30"/>
      <w:bookmarkEnd w:id="31"/>
      <w:bookmarkStart w:id="32" w:name="_Toc10083"/>
      <w:bookmarkStart w:id="33" w:name="_Toc4238"/>
    </w:p>
    <w:tbl>
      <w:tblPr>
        <w:tblStyle w:val="10"/>
        <w:tblW w:w="79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6"/>
        <w:gridCol w:w="2537"/>
        <w:gridCol w:w="2806"/>
        <w:gridCol w:w="1417"/>
      </w:tblGrid>
      <w:tr w14:paraId="4CB97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206" w:type="dxa"/>
            <w:tcBorders>
              <w:top w:val="single" w:color="auto" w:sz="4" w:space="0"/>
              <w:left w:val="single" w:color="auto" w:sz="4" w:space="0"/>
              <w:bottom w:val="single" w:color="auto" w:sz="4" w:space="0"/>
              <w:right w:val="single" w:color="auto" w:sz="4" w:space="0"/>
            </w:tcBorders>
            <w:noWrap w:val="0"/>
            <w:vAlign w:val="center"/>
          </w:tcPr>
          <w:p w14:paraId="3F465D7D">
            <w:pPr>
              <w:ind w:firstLine="422" w:firstLineChars="200"/>
              <w:jc w:val="both"/>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2537" w:type="dxa"/>
            <w:tcBorders>
              <w:top w:val="single" w:color="auto" w:sz="4" w:space="0"/>
              <w:left w:val="single" w:color="auto" w:sz="4" w:space="0"/>
              <w:bottom w:val="single" w:color="auto" w:sz="4" w:space="0"/>
              <w:right w:val="single" w:color="auto" w:sz="4" w:space="0"/>
            </w:tcBorders>
            <w:noWrap w:val="0"/>
            <w:vAlign w:val="center"/>
          </w:tcPr>
          <w:p w14:paraId="2CF96E84">
            <w:pPr>
              <w:ind w:firstLine="694" w:firstLineChars="329"/>
              <w:jc w:val="both"/>
              <w:rPr>
                <w:rFonts w:hint="default" w:ascii="宋体" w:hAnsi="宋体" w:cs="宋体" w:eastAsiaTheme="minorEastAsia"/>
                <w:b/>
                <w:bCs/>
                <w:color w:val="000000"/>
                <w:szCs w:val="21"/>
                <w:highlight w:val="none"/>
                <w:lang w:val="en-US" w:eastAsia="zh-CN"/>
              </w:rPr>
            </w:pPr>
            <w:r>
              <w:rPr>
                <w:rFonts w:hint="eastAsia" w:ascii="宋体" w:hAnsi="宋体" w:cs="宋体"/>
                <w:b/>
                <w:bCs/>
                <w:color w:val="000000"/>
                <w:szCs w:val="21"/>
                <w:highlight w:val="none"/>
                <w:lang w:val="en-US" w:eastAsia="zh-CN"/>
              </w:rPr>
              <w:t>项目名称</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4791C24F">
            <w:pPr>
              <w:ind w:firstLine="1054" w:firstLineChars="500"/>
              <w:jc w:val="both"/>
              <w:rPr>
                <w:rFonts w:hint="eastAsia" w:ascii="宋体" w:hAnsi="宋体" w:cs="宋体" w:eastAsiaTheme="minorEastAsia"/>
                <w:b/>
                <w:bCs/>
                <w:color w:val="000000"/>
                <w:szCs w:val="21"/>
                <w:highlight w:val="none"/>
                <w:lang w:val="en-US" w:eastAsia="zh-CN"/>
              </w:rPr>
            </w:pPr>
            <w:r>
              <w:rPr>
                <w:rFonts w:hint="eastAsia" w:ascii="宋体" w:hAnsi="宋体" w:cs="宋体"/>
                <w:b/>
                <w:bCs/>
                <w:color w:val="000000"/>
                <w:szCs w:val="21"/>
                <w:highlight w:val="none"/>
                <w:lang w:val="en-US" w:eastAsia="zh-CN"/>
              </w:rPr>
              <w:t>报价（元）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67E702B">
            <w:pPr>
              <w:ind w:firstLine="482"/>
              <w:jc w:val="both"/>
              <w:rPr>
                <w:rFonts w:ascii="宋体" w:hAnsi="宋体" w:cs="宋体"/>
                <w:b/>
                <w:bCs/>
                <w:color w:val="000000"/>
                <w:szCs w:val="21"/>
                <w:highlight w:val="none"/>
              </w:rPr>
            </w:pPr>
            <w:r>
              <w:rPr>
                <w:rFonts w:hint="eastAsia" w:ascii="宋体" w:hAnsi="宋体" w:cs="宋体"/>
                <w:b/>
                <w:bCs/>
                <w:color w:val="000000"/>
                <w:szCs w:val="21"/>
                <w:highlight w:val="none"/>
              </w:rPr>
              <w:t>备注</w:t>
            </w:r>
          </w:p>
        </w:tc>
      </w:tr>
      <w:tr w14:paraId="0831D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206" w:type="dxa"/>
            <w:tcBorders>
              <w:top w:val="single" w:color="auto" w:sz="4" w:space="0"/>
              <w:left w:val="single" w:color="auto" w:sz="4" w:space="0"/>
              <w:bottom w:val="single" w:color="auto" w:sz="4" w:space="0"/>
              <w:right w:val="single" w:color="auto" w:sz="4" w:space="0"/>
            </w:tcBorders>
            <w:noWrap w:val="0"/>
            <w:vAlign w:val="center"/>
          </w:tcPr>
          <w:p w14:paraId="1B639235">
            <w:pPr>
              <w:ind w:firstLine="210" w:firstLineChars="100"/>
              <w:rPr>
                <w:color w:val="000000"/>
                <w:highlight w:val="none"/>
              </w:rPr>
            </w:pPr>
            <w:r>
              <w:rPr>
                <w:rFonts w:hint="eastAsia"/>
                <w:color w:val="000000"/>
                <w:highlight w:val="none"/>
              </w:rPr>
              <w:t>1</w:t>
            </w:r>
          </w:p>
        </w:tc>
        <w:tc>
          <w:tcPr>
            <w:tcW w:w="2537" w:type="dxa"/>
            <w:tcBorders>
              <w:top w:val="single" w:color="auto" w:sz="4" w:space="0"/>
              <w:left w:val="single" w:color="auto" w:sz="4" w:space="0"/>
              <w:bottom w:val="single" w:color="auto" w:sz="4" w:space="0"/>
              <w:right w:val="single" w:color="auto" w:sz="4" w:space="0"/>
            </w:tcBorders>
            <w:noWrap w:val="0"/>
            <w:vAlign w:val="center"/>
          </w:tcPr>
          <w:p w14:paraId="6A488EEA">
            <w:pPr>
              <w:rPr>
                <w:rFonts w:hint="default" w:eastAsia="宋体"/>
                <w:color w:val="000000"/>
                <w:highlight w:val="none"/>
                <w:lang w:val="en-US" w:eastAsia="zh-CN"/>
              </w:rPr>
            </w:pPr>
            <w:r>
              <w:rPr>
                <w:rFonts w:hint="eastAsia" w:eastAsia="宋体"/>
                <w:color w:val="000000"/>
                <w:highlight w:val="none"/>
                <w:lang w:val="en-US" w:eastAsia="zh-CN"/>
              </w:rPr>
              <w:t>绵阳市安州区中医院“优质服务能力提升”培训项目（二次）</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5CBE9137">
            <w:pPr>
              <w:ind w:firstLine="482"/>
              <w:rPr>
                <w:color w:val="000000"/>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DF6AA0D">
            <w:pPr>
              <w:ind w:firstLine="482"/>
              <w:rPr>
                <w:color w:val="000000"/>
                <w:highlight w:val="none"/>
              </w:rPr>
            </w:pPr>
          </w:p>
        </w:tc>
      </w:tr>
      <w:tr w14:paraId="47F61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66" w:type="dxa"/>
            <w:gridSpan w:val="4"/>
            <w:tcBorders>
              <w:top w:val="single" w:color="auto" w:sz="4" w:space="0"/>
              <w:left w:val="single" w:color="auto" w:sz="4" w:space="0"/>
              <w:bottom w:val="single" w:color="auto" w:sz="4" w:space="0"/>
              <w:right w:val="single" w:color="auto" w:sz="4" w:space="0"/>
            </w:tcBorders>
            <w:noWrap w:val="0"/>
            <w:vAlign w:val="center"/>
          </w:tcPr>
          <w:p w14:paraId="00723444">
            <w:pPr>
              <w:ind w:firstLine="1470" w:firstLineChars="700"/>
              <w:rPr>
                <w:rFonts w:hint="default" w:eastAsia="宋体"/>
                <w:color w:val="000000"/>
                <w:highlight w:val="none"/>
                <w:lang w:val="en-US" w:eastAsia="zh-CN"/>
              </w:rPr>
            </w:pPr>
            <w:r>
              <w:rPr>
                <w:rFonts w:hint="eastAsia"/>
                <w:color w:val="000000"/>
                <w:highlight w:val="none"/>
                <w:lang w:val="en-US" w:eastAsia="zh-CN"/>
              </w:rPr>
              <w:t>报价大写：</w:t>
            </w:r>
          </w:p>
        </w:tc>
      </w:tr>
    </w:tbl>
    <w:p w14:paraId="39E2D532">
      <w:pPr>
        <w:spacing w:line="360" w:lineRule="auto"/>
        <w:rPr>
          <w:rFonts w:hint="eastAsia" w:ascii="宋体" w:hAnsi="宋体" w:cs="宋体"/>
          <w:color w:val="000000"/>
          <w:kern w:val="0"/>
          <w:sz w:val="24"/>
          <w:highlight w:val="none"/>
        </w:rPr>
      </w:pPr>
    </w:p>
    <w:p w14:paraId="4D4465B4">
      <w:pPr>
        <w:spacing w:line="360" w:lineRule="auto"/>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注：1、</w:t>
      </w:r>
      <w:r>
        <w:rPr>
          <w:rFonts w:hint="eastAsia" w:ascii="仿宋_GB2312" w:hAnsi="仿宋_GB2312" w:eastAsia="仿宋_GB2312" w:cs="仿宋_GB2312"/>
          <w:color w:val="000000"/>
          <w:kern w:val="0"/>
          <w:sz w:val="24"/>
          <w:highlight w:val="none"/>
          <w:lang w:val="en-US" w:eastAsia="zh-CN"/>
        </w:rPr>
        <w:t>遴选申请人</w:t>
      </w:r>
      <w:r>
        <w:rPr>
          <w:rFonts w:hint="eastAsia" w:ascii="仿宋_GB2312" w:hAnsi="仿宋_GB2312" w:eastAsia="仿宋_GB2312" w:cs="仿宋_GB2312"/>
          <w:color w:val="000000"/>
          <w:kern w:val="0"/>
          <w:sz w:val="24"/>
          <w:highlight w:val="none"/>
        </w:rPr>
        <w:t>的响应报价</w:t>
      </w:r>
      <w:r>
        <w:rPr>
          <w:rFonts w:hint="eastAsia" w:ascii="仿宋_GB2312" w:hAnsi="仿宋_GB2312" w:eastAsia="仿宋_GB2312" w:cs="仿宋_GB2312"/>
          <w:color w:val="000000"/>
          <w:kern w:val="0"/>
          <w:sz w:val="24"/>
          <w:highlight w:val="none"/>
          <w:lang w:val="en-US" w:eastAsia="zh-CN"/>
        </w:rPr>
        <w:t>高于采购预算及最高</w:t>
      </w:r>
      <w:r>
        <w:rPr>
          <w:rFonts w:hint="eastAsia" w:ascii="仿宋_GB2312" w:hAnsi="仿宋_GB2312" w:eastAsia="仿宋_GB2312" w:cs="仿宋_GB2312"/>
          <w:color w:val="000000"/>
          <w:kern w:val="0"/>
          <w:sz w:val="24"/>
          <w:highlight w:val="none"/>
        </w:rPr>
        <w:t>限价的，其响应文件按无效响应文件处理。</w:t>
      </w:r>
    </w:p>
    <w:p w14:paraId="611AC56E">
      <w:pPr>
        <w:spacing w:line="360" w:lineRule="auto"/>
        <w:ind w:firstLine="482" w:firstLineChars="200"/>
        <w:rPr>
          <w:rFonts w:hint="default" w:ascii="仿宋_GB2312" w:hAnsi="仿宋_GB2312" w:eastAsia="仿宋_GB2312" w:cs="仿宋_GB2312"/>
          <w:b/>
          <w:bCs/>
          <w:color w:val="000000"/>
          <w:kern w:val="0"/>
          <w:sz w:val="24"/>
          <w:highlight w:val="none"/>
          <w:lang w:val="en-US" w:eastAsia="zh-CN"/>
        </w:rPr>
      </w:pPr>
      <w:r>
        <w:rPr>
          <w:rFonts w:hint="eastAsia" w:ascii="仿宋_GB2312" w:hAnsi="仿宋_GB2312" w:eastAsia="仿宋_GB2312" w:cs="仿宋_GB2312"/>
          <w:b/>
          <w:bCs/>
          <w:color w:val="000000"/>
          <w:kern w:val="0"/>
          <w:sz w:val="24"/>
          <w:highlight w:val="none"/>
          <w:lang w:val="en-US" w:eastAsia="zh-CN"/>
        </w:rPr>
        <w:t>2.此报价为遴选申请人完成本项目的总报价：包含税费等一切费用，遴选人不再额外支付任何费用。</w:t>
      </w:r>
    </w:p>
    <w:p w14:paraId="037FB945">
      <w:pPr>
        <w:ind w:firstLine="480" w:firstLineChars="200"/>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特别说明：本文件内容及格式为实质性要求。</w:t>
      </w:r>
    </w:p>
    <w:p w14:paraId="3ACF1BAC">
      <w:pPr>
        <w:pStyle w:val="2"/>
        <w:rPr>
          <w:rFonts w:hint="eastAsia"/>
          <w:lang w:eastAsia="zh-CN"/>
        </w:rPr>
      </w:pPr>
    </w:p>
    <w:p w14:paraId="09A704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遴选申请人</w:t>
      </w:r>
      <w:r>
        <w:rPr>
          <w:rFonts w:hint="eastAsia" w:ascii="仿宋_GB2312" w:hAnsi="仿宋_GB2312" w:eastAsia="仿宋_GB2312" w:cs="仿宋_GB2312"/>
          <w:color w:val="000000"/>
          <w:kern w:val="0"/>
          <w:sz w:val="24"/>
          <w:highlight w:val="none"/>
        </w:rPr>
        <w:t>名称：  （盖单位公章）</w:t>
      </w:r>
    </w:p>
    <w:p w14:paraId="31AA12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法定代表人或授权代表（签字）： </w:t>
      </w:r>
    </w:p>
    <w:p w14:paraId="240BF1EF">
      <w:pPr>
        <w:spacing w:line="360" w:lineRule="auto"/>
        <w:ind w:firstLine="480" w:firstLineChars="200"/>
        <w:jc w:val="left"/>
        <w:rPr>
          <w:rFonts w:hint="eastAsia"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kern w:val="0"/>
          <w:sz w:val="24"/>
          <w:highlight w:val="none"/>
        </w:rPr>
        <w:t xml:space="preserve">日期： </w:t>
      </w:r>
      <w:r>
        <w:rPr>
          <w:rFonts w:hint="eastAsia" w:ascii="仿宋_GB2312" w:hAnsi="仿宋_GB2312" w:eastAsia="仿宋_GB2312" w:cs="仿宋_GB2312"/>
          <w:bCs/>
          <w:color w:val="000000"/>
          <w:kern w:val="0"/>
          <w:sz w:val="24"/>
          <w:highlight w:val="none"/>
          <w:u w:val="single"/>
        </w:rPr>
        <w:t xml:space="preserve">     </w:t>
      </w:r>
      <w:r>
        <w:rPr>
          <w:rFonts w:hint="eastAsia" w:ascii="仿宋_GB2312" w:hAnsi="仿宋_GB2312" w:eastAsia="仿宋_GB2312" w:cs="仿宋_GB2312"/>
          <w:bCs/>
          <w:color w:val="000000"/>
          <w:kern w:val="0"/>
          <w:sz w:val="24"/>
          <w:highlight w:val="none"/>
        </w:rPr>
        <w:t>年</w:t>
      </w:r>
      <w:r>
        <w:rPr>
          <w:rFonts w:hint="eastAsia" w:ascii="仿宋_GB2312" w:hAnsi="仿宋_GB2312" w:eastAsia="仿宋_GB2312" w:cs="仿宋_GB2312"/>
          <w:bCs/>
          <w:color w:val="000000"/>
          <w:kern w:val="0"/>
          <w:sz w:val="24"/>
          <w:highlight w:val="none"/>
          <w:u w:val="single"/>
        </w:rPr>
        <w:t xml:space="preserve">     </w:t>
      </w:r>
      <w:r>
        <w:rPr>
          <w:rFonts w:hint="eastAsia" w:ascii="仿宋_GB2312" w:hAnsi="仿宋_GB2312" w:eastAsia="仿宋_GB2312" w:cs="仿宋_GB2312"/>
          <w:bCs/>
          <w:color w:val="000000"/>
          <w:kern w:val="0"/>
          <w:sz w:val="24"/>
          <w:highlight w:val="none"/>
        </w:rPr>
        <w:t>月</w:t>
      </w:r>
      <w:r>
        <w:rPr>
          <w:rFonts w:hint="eastAsia" w:ascii="仿宋_GB2312" w:hAnsi="仿宋_GB2312" w:eastAsia="仿宋_GB2312" w:cs="仿宋_GB2312"/>
          <w:bCs/>
          <w:color w:val="000000"/>
          <w:kern w:val="0"/>
          <w:sz w:val="24"/>
          <w:highlight w:val="none"/>
          <w:u w:val="single"/>
        </w:rPr>
        <w:t xml:space="preserve">     </w:t>
      </w:r>
      <w:r>
        <w:rPr>
          <w:rFonts w:hint="eastAsia" w:ascii="仿宋_GB2312" w:hAnsi="仿宋_GB2312" w:eastAsia="仿宋_GB2312" w:cs="仿宋_GB2312"/>
          <w:bCs/>
          <w:color w:val="000000"/>
          <w:kern w:val="0"/>
          <w:sz w:val="24"/>
          <w:highlight w:val="none"/>
        </w:rPr>
        <w:t>日</w:t>
      </w:r>
    </w:p>
    <w:p w14:paraId="2C5E38D5">
      <w:pPr>
        <w:rPr>
          <w:rFonts w:hint="eastAsia"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kern w:val="0"/>
          <w:sz w:val="24"/>
          <w:highlight w:val="none"/>
        </w:rPr>
        <w:br w:type="page"/>
      </w:r>
    </w:p>
    <w:p w14:paraId="3D8D0BC9">
      <w:pPr>
        <w:numPr>
          <w:ilvl w:val="0"/>
          <w:numId w:val="5"/>
        </w:numPr>
        <w:spacing w:line="360" w:lineRule="auto"/>
        <w:ind w:left="840" w:leftChars="0" w:firstLine="0" w:firstLineChars="0"/>
        <w:jc w:val="center"/>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授权委托书</w:t>
      </w:r>
      <w:bookmarkEnd w:id="32"/>
      <w:bookmarkEnd w:id="33"/>
    </w:p>
    <w:p w14:paraId="1D905A6B">
      <w:pPr>
        <w:pStyle w:val="2"/>
        <w:rPr>
          <w:rFonts w:hint="eastAsia"/>
        </w:rPr>
      </w:pPr>
    </w:p>
    <w:p w14:paraId="3FA35CD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（姓名）系</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（申请人名称）的法定代表人，现委托本单位人员</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（姓名）为我方代理人。代理人根据授权，以我方名义签署、澄清、说明、补正、递交、撤回、修改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等</w:t>
      </w:r>
      <w:r>
        <w:rPr>
          <w:rFonts w:hint="eastAsia" w:ascii="仿宋_GB2312" w:hAnsi="仿宋_GB2312" w:eastAsia="仿宋_GB2312" w:cs="仿宋_GB2312"/>
          <w:b/>
          <w:bCs/>
          <w:color w:val="000000" w:themeColor="text1"/>
          <w:sz w:val="28"/>
          <w:szCs w:val="28"/>
          <w:u w:val="single"/>
          <w:lang w:eastAsia="zh-CN"/>
          <w14:textFill>
            <w14:solidFill>
              <w14:schemeClr w14:val="tx1"/>
            </w14:solidFill>
          </w14:textFill>
        </w:rPr>
        <w:t>绵阳市安州区中医院“优质服务能力提升”培训项目（二次）</w:t>
      </w:r>
      <w:r>
        <w:rPr>
          <w:rFonts w:hint="eastAsia" w:ascii="仿宋_GB2312" w:hAnsi="仿宋_GB2312" w:eastAsia="仿宋_GB2312" w:cs="仿宋_GB2312"/>
          <w:b/>
          <w:bCs/>
          <w:color w:val="000000" w:themeColor="text1"/>
          <w:sz w:val="28"/>
          <w:szCs w:val="28"/>
          <w:u w:val="single"/>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14:textFill>
            <w14:solidFill>
              <w14:schemeClr w14:val="tx1"/>
            </w14:solidFill>
          </w14:textFill>
        </w:rPr>
        <w:t>申请文件、签订合同和处理有关事宜（向有关行政监督部门投诉另行授权），其法律后果由我方承担。</w:t>
      </w:r>
    </w:p>
    <w:p w14:paraId="13D19B60">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委托期限：从遴选申请截止之日算起</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日历天。代理人无转委托权。</w:t>
      </w:r>
    </w:p>
    <w:p w14:paraId="1C65DEB4">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14:paraId="7EE6464A">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附：法定代表人身份证复印件和委托代理人身份证复印件</w:t>
      </w:r>
    </w:p>
    <w:p w14:paraId="7FDA6A95">
      <w:pPr>
        <w:pStyle w:val="2"/>
        <w:rPr>
          <w:rFonts w:hint="eastAsia"/>
        </w:rPr>
      </w:pPr>
    </w:p>
    <w:p w14:paraId="70595487">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申请人名称：</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（盖单位章）</w:t>
      </w:r>
    </w:p>
    <w:p w14:paraId="578D2FCF">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（签字）</w:t>
      </w:r>
    </w:p>
    <w:p w14:paraId="194A1EEE">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委托代理人：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（签字）</w:t>
      </w:r>
    </w:p>
    <w:p w14:paraId="3D46CE64">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p>
    <w:p w14:paraId="32775561">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日    期：   年  月  日  </w:t>
      </w:r>
    </w:p>
    <w:p w14:paraId="2F60A20F">
      <w:pPr>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34" w:name="_Toc20922"/>
      <w:r>
        <w:rPr>
          <w:rFonts w:hint="eastAsia" w:ascii="黑体" w:hAnsi="黑体" w:eastAsia="黑体" w:cs="黑体"/>
          <w:b w:val="0"/>
          <w:bCs/>
          <w:color w:val="000000" w:themeColor="text1"/>
          <w:sz w:val="28"/>
          <w:szCs w:val="28"/>
          <w:lang w:val="en-US" w:eastAsia="zh-CN"/>
          <w14:textFill>
            <w14:solidFill>
              <w14:schemeClr w14:val="tx1"/>
            </w14:solidFill>
          </w14:textFill>
        </w:rPr>
        <w:br w:type="page"/>
      </w:r>
    </w:p>
    <w:p w14:paraId="155819EF">
      <w:pPr>
        <w:pStyle w:val="6"/>
        <w:numPr>
          <w:ilvl w:val="0"/>
          <w:numId w:val="5"/>
        </w:numPr>
        <w:snapToGrid w:val="0"/>
        <w:spacing w:line="360" w:lineRule="auto"/>
        <w:ind w:left="840" w:leftChars="0" w:right="3923" w:rightChars="0" w:firstLine="0" w:firstLineChars="0"/>
        <w:jc w:val="center"/>
        <w:textAlignment w:val="baseline"/>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法定代表人身份证明书</w:t>
      </w:r>
    </w:p>
    <w:p w14:paraId="0802B45A">
      <w:pPr>
        <w:rPr>
          <w:rFonts w:hint="eastAsia"/>
          <w:lang w:val="en-US" w:eastAsia="zh-CN"/>
        </w:rPr>
      </w:pPr>
    </w:p>
    <w:p w14:paraId="1BC82648">
      <w:pPr>
        <w:pStyle w:val="6"/>
        <w:numPr>
          <w:ilvl w:val="0"/>
          <w:numId w:val="0"/>
        </w:numPr>
        <w:snapToGrid w:val="0"/>
        <w:spacing w:line="360" w:lineRule="auto"/>
        <w:ind w:right="3923" w:rightChars="0" w:firstLine="560" w:firstLineChars="200"/>
        <w:jc w:val="left"/>
        <w:textAlignment w:val="baseline"/>
        <w:rPr>
          <w:rFonts w:hint="eastAsia" w:ascii="仿宋_GB2312" w:hAnsi="仿宋_GB2312" w:eastAsia="仿宋_GB2312" w:cs="仿宋_GB2312"/>
          <w:color w:val="000000" w:themeColor="text1"/>
          <w:spacing w:val="-115"/>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w:t>
      </w:r>
      <w:r>
        <w:rPr>
          <w:rFonts w:hint="eastAsia" w:ascii="仿宋_GB2312" w:hAnsi="仿宋_GB2312" w:eastAsia="仿宋_GB2312" w:cs="仿宋_GB2312"/>
          <w:color w:val="000000" w:themeColor="text1"/>
          <w:spacing w:val="-115"/>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lang w:val="en-US" w:eastAsia="zh-CN"/>
          <w14:textFill>
            <w14:solidFill>
              <w14:schemeClr w14:val="tx1"/>
            </w14:solidFill>
          </w14:textFill>
        </w:rPr>
        <w:t xml:space="preserve">                 </w:t>
      </w:r>
    </w:p>
    <w:p w14:paraId="14769DF7">
      <w:pPr>
        <w:pStyle w:val="6"/>
        <w:snapToGrid w:val="0"/>
        <w:spacing w:line="360" w:lineRule="auto"/>
        <w:ind w:left="624" w:right="5365"/>
        <w:jc w:val="left"/>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单位性质：</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lang w:val="en-US" w:eastAsia="zh-CN"/>
          <w14:textFill>
            <w14:solidFill>
              <w14:schemeClr w14:val="tx1"/>
            </w14:solidFill>
          </w14:textFill>
        </w:rPr>
        <w:t xml:space="preserve">                    </w:t>
      </w:r>
    </w:p>
    <w:p w14:paraId="1C69C4ED">
      <w:pPr>
        <w:pStyle w:val="6"/>
        <w:tabs>
          <w:tab w:val="left" w:pos="2556"/>
          <w:tab w:val="left" w:pos="3279"/>
          <w:tab w:val="left" w:pos="4003"/>
        </w:tabs>
        <w:snapToGrid w:val="0"/>
        <w:spacing w:before="38" w:line="360" w:lineRule="auto"/>
        <w:ind w:left="624" w:right="4363"/>
        <w:jc w:val="left"/>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成立时间：</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日 </w:t>
      </w:r>
    </w:p>
    <w:p w14:paraId="65C93326">
      <w:pPr>
        <w:pStyle w:val="6"/>
        <w:tabs>
          <w:tab w:val="left" w:pos="2556"/>
          <w:tab w:val="left" w:pos="3279"/>
          <w:tab w:val="left" w:pos="4003"/>
        </w:tabs>
        <w:snapToGrid w:val="0"/>
        <w:spacing w:before="38" w:line="360" w:lineRule="auto"/>
        <w:ind w:left="624" w:right="4363"/>
        <w:jc w:val="left"/>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经营期限：</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lang w:val="en-US" w:eastAsia="zh-CN"/>
          <w14:textFill>
            <w14:solidFill>
              <w14:schemeClr w14:val="tx1"/>
            </w14:solidFill>
          </w14:textFill>
        </w:rPr>
        <w:t xml:space="preserve">            </w:t>
      </w:r>
    </w:p>
    <w:p w14:paraId="5D8BFC0B">
      <w:pPr>
        <w:pStyle w:val="6"/>
        <w:tabs>
          <w:tab w:val="left" w:pos="2796"/>
          <w:tab w:val="left" w:pos="4123"/>
          <w:tab w:val="left" w:pos="5211"/>
        </w:tabs>
        <w:snapToGrid w:val="0"/>
        <w:spacing w:before="38" w:line="360" w:lineRule="auto"/>
        <w:ind w:left="1184" w:leftChars="297" w:right="98" w:hanging="560" w:hangingChars="200"/>
        <w:jc w:val="left"/>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姓名：</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t>性别：</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t>年龄：</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职务：</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 xml:space="preserve">      </w:t>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系</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pacing w:val="-1"/>
          <w:sz w:val="28"/>
          <w:szCs w:val="28"/>
          <w:highlight w:val="none"/>
          <w:u w:val="single" w:color="00000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w:t>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）的法定代表人。</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p>
    <w:p w14:paraId="0089C093">
      <w:pPr>
        <w:rPr>
          <w:rFonts w:hint="eastAsia"/>
        </w:rPr>
      </w:pPr>
    </w:p>
    <w:p w14:paraId="1900D1EC">
      <w:pPr>
        <w:pStyle w:val="6"/>
        <w:tabs>
          <w:tab w:val="left" w:pos="2796"/>
          <w:tab w:val="left" w:pos="4123"/>
          <w:tab w:val="left" w:pos="5211"/>
        </w:tabs>
        <w:snapToGrid w:val="0"/>
        <w:spacing w:before="38" w:line="360" w:lineRule="auto"/>
        <w:ind w:right="98" w:firstLine="560" w:firstLineChars="200"/>
        <w:jc w:val="left"/>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特此证明。</w:t>
      </w:r>
    </w:p>
    <w:p w14:paraId="02F9A7A3">
      <w:pPr>
        <w:pStyle w:val="6"/>
        <w:tabs>
          <w:tab w:val="left" w:pos="2796"/>
          <w:tab w:val="left" w:pos="4123"/>
          <w:tab w:val="left" w:pos="5211"/>
        </w:tabs>
        <w:snapToGrid w:val="0"/>
        <w:spacing w:before="38" w:line="360" w:lineRule="auto"/>
        <w:ind w:left="904" w:leftChars="297" w:right="98" w:hanging="280" w:hangingChars="100"/>
        <w:jc w:val="left"/>
        <w:textAlignment w:val="baseline"/>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w:t>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：（单位公章）</w:t>
      </w:r>
    </w:p>
    <w:p w14:paraId="07CF8FFF">
      <w:pPr>
        <w:ind w:firstLine="544" w:firstLineChars="200"/>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ab/>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 xml:space="preserve">   期：</w:t>
      </w:r>
    </w:p>
    <w:p w14:paraId="6215A65A">
      <w:pPr>
        <w:pStyle w:val="2"/>
        <w:rPr>
          <w:rFonts w:hint="eastAsia"/>
        </w:rPr>
      </w:pPr>
    </w:p>
    <w:p w14:paraId="3D4AAB54">
      <w:pPr>
        <w:rPr>
          <w:rFonts w:hint="eastAsia" w:ascii="仿宋_GB2312" w:hAnsi="仿宋_GB2312" w:eastAsia="仿宋_GB2312" w:cs="仿宋_GB2312"/>
          <w:b w:val="0"/>
          <w:bCs/>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注：1.</w:t>
      </w:r>
      <w:r>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t>应附法定代表人身份证（正反面）复印件</w:t>
      </w:r>
      <w:r>
        <w:rPr>
          <w:rFonts w:hint="eastAsia" w:ascii="仿宋_GB2312" w:hAnsi="仿宋_GB2312" w:eastAsia="仿宋_GB2312" w:cs="仿宋_GB2312"/>
          <w:color w:val="000000" w:themeColor="text1"/>
          <w:spacing w:val="2"/>
          <w:sz w:val="28"/>
          <w:szCs w:val="28"/>
          <w:highlight w:val="none"/>
          <w:lang w:eastAsia="zh-CN"/>
          <w14:textFill>
            <w14:solidFill>
              <w14:schemeClr w14:val="tx1"/>
            </w14:solidFill>
          </w14:textFill>
        </w:rPr>
        <w:t>。</w:t>
      </w:r>
      <w:bookmarkEnd w:id="34"/>
      <w:r>
        <w:rPr>
          <w:rFonts w:hint="eastAsia" w:ascii="仿宋_GB2312" w:hAnsi="仿宋_GB2312" w:eastAsia="仿宋_GB2312" w:cs="仿宋_GB2312"/>
          <w:b w:val="0"/>
          <w:bCs/>
          <w:color w:val="000000" w:themeColor="text1"/>
          <w:sz w:val="36"/>
          <w:szCs w:val="36"/>
          <w:lang w:val="en-US" w:eastAsia="zh-CN"/>
          <w14:textFill>
            <w14:solidFill>
              <w14:schemeClr w14:val="tx1"/>
            </w14:solidFill>
          </w14:textFill>
        </w:rPr>
        <w:br w:type="page"/>
      </w:r>
    </w:p>
    <w:p w14:paraId="778EC62F">
      <w:pPr>
        <w:pStyle w:val="6"/>
        <w:jc w:val="center"/>
        <w:rPr>
          <w:rFonts w:hint="eastAsia" w:ascii="仿宋_GB2312" w:hAnsi="仿宋_GB2312" w:eastAsia="仿宋_GB2312" w:cs="仿宋_GB2312"/>
          <w:color w:val="000000" w:themeColor="text1"/>
          <w14:textFill>
            <w14:solidFill>
              <w14:schemeClr w14:val="tx1"/>
            </w14:solidFill>
          </w14:textFill>
        </w:rPr>
      </w:pPr>
      <w:bookmarkStart w:id="35" w:name="_Toc28372"/>
      <w:bookmarkStart w:id="36" w:name="_Toc8052"/>
      <w:r>
        <w:rPr>
          <w:rFonts w:hint="eastAsia" w:ascii="黑体" w:hAnsi="黑体" w:eastAsia="黑体" w:cs="黑体"/>
          <w:b w:val="0"/>
          <w:bCs/>
          <w:color w:val="000000" w:themeColor="text1"/>
          <w:sz w:val="28"/>
          <w:szCs w:val="28"/>
          <w:lang w:val="en-US" w:eastAsia="zh-CN"/>
          <w14:textFill>
            <w14:solidFill>
              <w14:schemeClr w14:val="tx1"/>
            </w14:solidFill>
          </w14:textFill>
        </w:rPr>
        <w:t>五、拟投入本项目人员配置情况表</w:t>
      </w:r>
      <w:bookmarkEnd w:id="35"/>
      <w:bookmarkEnd w:id="36"/>
    </w:p>
    <w:tbl>
      <w:tblPr>
        <w:tblStyle w:val="10"/>
        <w:tblW w:w="51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056"/>
        <w:gridCol w:w="1058"/>
        <w:gridCol w:w="1058"/>
        <w:gridCol w:w="1636"/>
        <w:gridCol w:w="1301"/>
        <w:gridCol w:w="888"/>
        <w:gridCol w:w="1376"/>
      </w:tblGrid>
      <w:tr w14:paraId="38AB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restart"/>
            <w:noWrap w:val="0"/>
            <w:vAlign w:val="center"/>
          </w:tcPr>
          <w:p w14:paraId="61D636B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类别</w:t>
            </w:r>
          </w:p>
        </w:tc>
        <w:tc>
          <w:tcPr>
            <w:tcW w:w="559" w:type="pct"/>
            <w:vMerge w:val="restart"/>
            <w:noWrap w:val="0"/>
            <w:vAlign w:val="center"/>
          </w:tcPr>
          <w:p w14:paraId="32D795C3">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职务</w:t>
            </w:r>
          </w:p>
        </w:tc>
        <w:tc>
          <w:tcPr>
            <w:tcW w:w="561" w:type="pct"/>
            <w:vMerge w:val="restart"/>
            <w:noWrap w:val="0"/>
            <w:vAlign w:val="center"/>
          </w:tcPr>
          <w:p w14:paraId="7D37405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姓名</w:t>
            </w:r>
          </w:p>
        </w:tc>
        <w:tc>
          <w:tcPr>
            <w:tcW w:w="561" w:type="pct"/>
            <w:vMerge w:val="restart"/>
            <w:noWrap w:val="0"/>
            <w:vAlign w:val="center"/>
          </w:tcPr>
          <w:p w14:paraId="4B1F964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职称</w:t>
            </w:r>
          </w:p>
        </w:tc>
        <w:tc>
          <w:tcPr>
            <w:tcW w:w="2757" w:type="pct"/>
            <w:gridSpan w:val="4"/>
            <w:noWrap w:val="0"/>
            <w:vAlign w:val="center"/>
          </w:tcPr>
          <w:p w14:paraId="458F8394">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资格证明（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如有，</w:t>
            </w:r>
            <w:r>
              <w:rPr>
                <w:rFonts w:hint="eastAsia" w:ascii="仿宋_GB2312" w:hAnsi="仿宋_GB2312" w:eastAsia="仿宋_GB2312" w:cs="仿宋_GB2312"/>
                <w:color w:val="000000" w:themeColor="text1"/>
                <w:sz w:val="28"/>
                <w:szCs w:val="28"/>
                <w:highlight w:val="none"/>
                <w14:textFill>
                  <w14:solidFill>
                    <w14:schemeClr w14:val="tx1"/>
                  </w14:solidFill>
                </w14:textFill>
              </w:rPr>
              <w:t>附复印件）</w:t>
            </w:r>
          </w:p>
        </w:tc>
      </w:tr>
      <w:tr w14:paraId="799B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0991D973">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vMerge w:val="continue"/>
            <w:noWrap w:val="0"/>
            <w:vAlign w:val="center"/>
          </w:tcPr>
          <w:p w14:paraId="0BB08826">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vMerge w:val="continue"/>
            <w:noWrap w:val="0"/>
            <w:vAlign w:val="center"/>
          </w:tcPr>
          <w:p w14:paraId="4488EA48">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vMerge w:val="continue"/>
            <w:noWrap w:val="0"/>
            <w:vAlign w:val="center"/>
          </w:tcPr>
          <w:p w14:paraId="56A604AE">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center"/>
          </w:tcPr>
          <w:p w14:paraId="3674383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证书</w:t>
            </w:r>
          </w:p>
          <w:p w14:paraId="51943DA6">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名称</w:t>
            </w:r>
          </w:p>
        </w:tc>
        <w:tc>
          <w:tcPr>
            <w:tcW w:w="689" w:type="pct"/>
            <w:noWrap w:val="0"/>
            <w:vAlign w:val="center"/>
          </w:tcPr>
          <w:p w14:paraId="60C8E1EA">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级别</w:t>
            </w:r>
          </w:p>
        </w:tc>
        <w:tc>
          <w:tcPr>
            <w:tcW w:w="470" w:type="pct"/>
            <w:noWrap w:val="0"/>
            <w:vAlign w:val="center"/>
          </w:tcPr>
          <w:p w14:paraId="4BE65840">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证号</w:t>
            </w:r>
          </w:p>
        </w:tc>
        <w:tc>
          <w:tcPr>
            <w:tcW w:w="729" w:type="pct"/>
            <w:noWrap w:val="0"/>
            <w:vAlign w:val="center"/>
          </w:tcPr>
          <w:p w14:paraId="6CC06BE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专业</w:t>
            </w:r>
          </w:p>
        </w:tc>
      </w:tr>
      <w:tr w14:paraId="508D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restart"/>
            <w:noWrap w:val="0"/>
            <w:vAlign w:val="center"/>
          </w:tcPr>
          <w:p w14:paraId="684AD195">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管理</w:t>
            </w:r>
          </w:p>
          <w:p w14:paraId="17E4740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p>
        </w:tc>
        <w:tc>
          <w:tcPr>
            <w:tcW w:w="559" w:type="pct"/>
            <w:noWrap w:val="0"/>
            <w:vAlign w:val="top"/>
          </w:tcPr>
          <w:p w14:paraId="488E23A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38AEBA5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531077E2">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681EC17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68E568E3">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7D182D13">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7F1A7A5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16A4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4AFBF05C">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215CA0F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0721561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1E98213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76EB78BA">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7675FB1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18DA00C7">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67BFF69C">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3075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0FE2DF7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308595D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705793F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6F774E8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36BC458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3F40F8A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402501F2">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67C0448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7370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restart"/>
            <w:noWrap w:val="0"/>
            <w:vAlign w:val="center"/>
          </w:tcPr>
          <w:p w14:paraId="570F2F77">
            <w:pPr>
              <w:jc w:val="cente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培训</w:t>
            </w:r>
          </w:p>
          <w:p w14:paraId="60CF7000">
            <w:pPr>
              <w:jc w:val="cente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教员</w:t>
            </w:r>
          </w:p>
        </w:tc>
        <w:tc>
          <w:tcPr>
            <w:tcW w:w="559" w:type="pct"/>
            <w:noWrap w:val="0"/>
            <w:vAlign w:val="top"/>
          </w:tcPr>
          <w:p w14:paraId="027BAAC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4EF89CF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1B0648CA">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3988C53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5A9BAC4E">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11002B4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5F75570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01E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241F4E0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61AE7F2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674923C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7BD5B45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28FE1BF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424AE7E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09702E72">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2CF1EB7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4C74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19C37649">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27E0ABA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5272BDE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3BD8BF7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30CF08EF">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059894E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02144F2B">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626476F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2670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11DE2CDB">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4792778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5A9170E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1B25788E">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5044B3DE">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425BAA7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71C82D5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538189C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08F6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09DA10F9">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3D89A6C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53D881F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5B42029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2CB84A1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082504D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2CA5041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1898AC0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bl>
    <w:p w14:paraId="7BAD6F9F">
      <w:pPr>
        <w:spacing w:line="48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6B021235">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申请人名称（盖章）：</w:t>
      </w:r>
    </w:p>
    <w:p w14:paraId="481A4203">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法定代表人或授权代表（签字或盖章</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w:t>
      </w:r>
    </w:p>
    <w:p w14:paraId="1F9F8221">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日     期：   年  月  日 </w:t>
      </w:r>
    </w:p>
    <w:p w14:paraId="093F6D55">
      <w:pPr>
        <w:spacing w:line="360" w:lineRule="auto"/>
        <w:ind w:firstLine="540"/>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bookmarkStart w:id="37" w:name="_Toc8963"/>
      <w:bookmarkStart w:id="38" w:name="_Toc20980"/>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w:t>
      </w:r>
      <w:bookmarkStart w:id="39" w:name="_Toc30697"/>
      <w:bookmarkStart w:id="40" w:name="_Toc795"/>
      <w:bookmarkStart w:id="41" w:name="_Toc1462"/>
      <w:bookmarkStart w:id="42" w:name="_Toc21896"/>
      <w:bookmarkStart w:id="43" w:name="_Toc10999"/>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 xml:space="preserve">            </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 xml:space="preserve">   </w:t>
      </w:r>
    </w:p>
    <w:p w14:paraId="5A4BDE0D">
      <w:pP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br w:type="page"/>
      </w:r>
    </w:p>
    <w:p w14:paraId="677FD50D">
      <w:pPr>
        <w:spacing w:line="360" w:lineRule="auto"/>
        <w:ind w:firstLine="540"/>
        <w:jc w:val="cente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六、 其他材料</w:t>
      </w:r>
      <w:bookmarkEnd w:id="39"/>
      <w:bookmarkEnd w:id="40"/>
      <w:bookmarkEnd w:id="41"/>
      <w:bookmarkEnd w:id="42"/>
      <w:bookmarkEnd w:id="43"/>
    </w:p>
    <w:p w14:paraId="7D8C7A2D">
      <w:pPr>
        <w:pStyle w:val="6"/>
        <w:spacing w:line="500" w:lineRule="exact"/>
        <w:jc w:val="center"/>
        <w:outlineLvl w:val="2"/>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44" w:name="_Toc30710"/>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一</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技术服务</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要求</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应答表</w:t>
      </w:r>
      <w:bookmarkEnd w:id="44"/>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154"/>
        <w:gridCol w:w="2601"/>
        <w:gridCol w:w="2555"/>
      </w:tblGrid>
      <w:tr w14:paraId="5D8F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68" w:type="pct"/>
            <w:noWrap w:val="0"/>
            <w:vAlign w:val="center"/>
          </w:tcPr>
          <w:p w14:paraId="308935D9">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1720" w:type="pct"/>
            <w:noWrap w:val="0"/>
            <w:vAlign w:val="center"/>
          </w:tcPr>
          <w:p w14:paraId="28C97EF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文件要求</w:t>
            </w:r>
          </w:p>
        </w:tc>
        <w:tc>
          <w:tcPr>
            <w:tcW w:w="1418" w:type="pct"/>
            <w:noWrap w:val="0"/>
            <w:vAlign w:val="center"/>
          </w:tcPr>
          <w:p w14:paraId="19AAF47A">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文件响应</w:t>
            </w:r>
          </w:p>
        </w:tc>
        <w:tc>
          <w:tcPr>
            <w:tcW w:w="1393" w:type="pct"/>
            <w:noWrap w:val="0"/>
            <w:vAlign w:val="center"/>
          </w:tcPr>
          <w:p w14:paraId="5189265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偏离情况</w:t>
            </w:r>
          </w:p>
        </w:tc>
      </w:tr>
      <w:tr w14:paraId="67C3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68" w:type="pct"/>
            <w:noWrap w:val="0"/>
            <w:vAlign w:val="top"/>
          </w:tcPr>
          <w:p w14:paraId="4DA7702C">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3FF8CD6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36A9BA5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704E8D02">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5BF0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68" w:type="pct"/>
            <w:noWrap w:val="0"/>
            <w:vAlign w:val="top"/>
          </w:tcPr>
          <w:p w14:paraId="4A255CA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76289B4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5CF783C">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79D6A5C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17ED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68" w:type="pct"/>
            <w:noWrap w:val="0"/>
            <w:vAlign w:val="top"/>
          </w:tcPr>
          <w:p w14:paraId="3C9E5A1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4620223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E99A34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7622F027">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490D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8" w:type="pct"/>
            <w:noWrap w:val="0"/>
            <w:vAlign w:val="top"/>
          </w:tcPr>
          <w:p w14:paraId="1B015D5E">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0B2E53A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48FF07A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4C5B8ADC">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409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8" w:type="pct"/>
            <w:noWrap w:val="0"/>
            <w:vAlign w:val="top"/>
          </w:tcPr>
          <w:p w14:paraId="720DA4F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533B62C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37749C17">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061F351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14:paraId="37978DB4">
      <w:pPr>
        <w:ind w:firstLine="482"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注：</w:t>
      </w:r>
      <w:r>
        <w:rPr>
          <w:rFonts w:hint="eastAsia" w:ascii="仿宋_GB2312" w:hAnsi="仿宋_GB2312" w:eastAsia="仿宋_GB2312" w:cs="仿宋_GB2312"/>
          <w:color w:val="000000" w:themeColor="text1"/>
          <w:sz w:val="24"/>
          <w:szCs w:val="24"/>
          <w:highlight w:val="none"/>
          <w14:textFill>
            <w14:solidFill>
              <w14:schemeClr w14:val="tx1"/>
            </w14:solidFill>
          </w14:textFill>
        </w:rPr>
        <w:t>1、本表需逐条填写响应</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文件中</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第五章“二、技术、服务及其他要</w:t>
      </w:r>
      <w:r>
        <w:rPr>
          <w:rFonts w:hint="eastAsia" w:ascii="仿宋_GB2312" w:hAnsi="仿宋_GB2312" w:eastAsia="仿宋_GB2312" w:cs="仿宋_GB2312"/>
          <w:color w:val="000000" w:themeColor="text1"/>
          <w:sz w:val="24"/>
          <w:szCs w:val="24"/>
          <w:highlight w:val="none"/>
          <w14:textFill>
            <w14:solidFill>
              <w14:schemeClr w14:val="tx1"/>
            </w14:solidFill>
          </w14:textFill>
        </w:rPr>
        <w:t>求”的全部要求的偏离情况（包括无偏离、正偏离和负偏离）。</w:t>
      </w:r>
    </w:p>
    <w:p w14:paraId="149F9391">
      <w:pPr>
        <w:spacing w:line="360" w:lineRule="auto"/>
        <w:ind w:firstLine="54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2、申请人必须据实填写，不得虚假应答，虚假响应的，其响应文件无效并按规定追究其相关责任。</w:t>
      </w:r>
    </w:p>
    <w:p w14:paraId="56F0CBBC">
      <w:pPr>
        <w:pStyle w:val="2"/>
        <w:rPr>
          <w:rFonts w:hint="eastAsia"/>
        </w:rPr>
      </w:pPr>
    </w:p>
    <w:p w14:paraId="1D87E6DE">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申请人名称（盖章）：</w:t>
      </w:r>
    </w:p>
    <w:p w14:paraId="7FC30D69">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法定代表人或授权代表（签字或盖章）：</w:t>
      </w:r>
    </w:p>
    <w:p w14:paraId="6193CD59">
      <w:pPr>
        <w:ind w:firstLine="560" w:firstLineChars="200"/>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日     期：   年  月  日</w:t>
      </w:r>
    </w:p>
    <w:p w14:paraId="7ECAF42E">
      <w:pPr>
        <w:pStyle w:val="6"/>
        <w:spacing w:line="500" w:lineRule="exact"/>
        <w:jc w:val="center"/>
        <w:outlineLvl w:val="2"/>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br w:type="page"/>
      </w:r>
      <w:bookmarkStart w:id="45" w:name="_Toc1745"/>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商务要求应答表</w:t>
      </w:r>
      <w:bookmarkEnd w:id="45"/>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154"/>
        <w:gridCol w:w="2601"/>
        <w:gridCol w:w="2555"/>
      </w:tblGrid>
      <w:tr w14:paraId="746B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68" w:type="pct"/>
            <w:noWrap w:val="0"/>
            <w:vAlign w:val="center"/>
          </w:tcPr>
          <w:p w14:paraId="6C81516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1720" w:type="pct"/>
            <w:noWrap w:val="0"/>
            <w:vAlign w:val="center"/>
          </w:tcPr>
          <w:p w14:paraId="677F77F4">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文件要求</w:t>
            </w:r>
          </w:p>
        </w:tc>
        <w:tc>
          <w:tcPr>
            <w:tcW w:w="1418" w:type="pct"/>
            <w:noWrap w:val="0"/>
            <w:vAlign w:val="center"/>
          </w:tcPr>
          <w:p w14:paraId="2F418AC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文件响应</w:t>
            </w:r>
          </w:p>
        </w:tc>
        <w:tc>
          <w:tcPr>
            <w:tcW w:w="1393" w:type="pct"/>
            <w:noWrap w:val="0"/>
            <w:vAlign w:val="center"/>
          </w:tcPr>
          <w:p w14:paraId="364A70C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偏离情况</w:t>
            </w:r>
          </w:p>
        </w:tc>
      </w:tr>
      <w:tr w14:paraId="290D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jc w:val="center"/>
        </w:trPr>
        <w:tc>
          <w:tcPr>
            <w:tcW w:w="468" w:type="pct"/>
            <w:noWrap w:val="0"/>
            <w:vAlign w:val="top"/>
          </w:tcPr>
          <w:p w14:paraId="0A3EE7FF">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43E8AF1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6FDF7042">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5029BB0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8CC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68" w:type="pct"/>
            <w:noWrap w:val="0"/>
            <w:vAlign w:val="top"/>
          </w:tcPr>
          <w:p w14:paraId="5B440F42">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54129D6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13FCAFE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4D79288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3D35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68" w:type="pct"/>
            <w:noWrap w:val="0"/>
            <w:vAlign w:val="top"/>
          </w:tcPr>
          <w:p w14:paraId="4698FDF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6693CFEE">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1D2A85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0A42D96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4989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8" w:type="pct"/>
            <w:noWrap w:val="0"/>
            <w:vAlign w:val="top"/>
          </w:tcPr>
          <w:p w14:paraId="156D934A">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3AE12AF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FE989A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0145866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14:paraId="07D24F3D">
      <w:pPr>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注：1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本表需逐条填写响应</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文件中的</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全部商务要求</w:t>
      </w:r>
      <w:r>
        <w:rPr>
          <w:rFonts w:hint="eastAsia" w:ascii="仿宋_GB2312" w:hAnsi="仿宋_GB2312" w:eastAsia="仿宋_GB2312" w:cs="仿宋_GB2312"/>
          <w:color w:val="000000" w:themeColor="text1"/>
          <w:sz w:val="24"/>
          <w:szCs w:val="24"/>
          <w:highlight w:val="none"/>
          <w14:textFill>
            <w14:solidFill>
              <w14:schemeClr w14:val="tx1"/>
            </w14:solidFill>
          </w14:textFill>
        </w:rPr>
        <w:t>的偏离情况（包括无偏离、正偏离和负偏离）。</w:t>
      </w:r>
    </w:p>
    <w:p w14:paraId="6931F921">
      <w:pPr>
        <w:numPr>
          <w:ilvl w:val="0"/>
          <w:numId w:val="0"/>
        </w:numPr>
        <w:spacing w:line="36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申请人必须据实填写，不得虚假应答，虚假响应的，其响应文件无效并按规定追究其相关责任。</w:t>
      </w:r>
    </w:p>
    <w:p w14:paraId="0B888E3C">
      <w:pPr>
        <w:numPr>
          <w:ilvl w:val="0"/>
          <w:numId w:val="0"/>
        </w:num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52E2900B">
      <w:pPr>
        <w:numPr>
          <w:ilvl w:val="0"/>
          <w:numId w:val="0"/>
        </w:num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38E2D7B">
      <w:pPr>
        <w:numPr>
          <w:ilvl w:val="0"/>
          <w:numId w:val="0"/>
        </w:num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申请人名称（盖章）：</w:t>
      </w:r>
    </w:p>
    <w:p w14:paraId="3D08D59B">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法定代表人或授权代表（签字或盖章）：</w:t>
      </w:r>
    </w:p>
    <w:p w14:paraId="332FE330">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日     期：   年  月  日</w:t>
      </w:r>
      <w:bookmarkStart w:id="46" w:name="_Toc23657"/>
    </w:p>
    <w:p w14:paraId="16914D81">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br w:type="page"/>
      </w:r>
    </w:p>
    <w:p w14:paraId="3F7B29F7">
      <w:pPr>
        <w:spacing w:line="360" w:lineRule="auto"/>
        <w:ind w:firstLine="540"/>
        <w:rPr>
          <w:rFonts w:hint="eastAsia" w:ascii="仿宋_GB2312" w:hAnsi="仿宋_GB2312" w:eastAsia="仿宋_GB2312" w:cs="仿宋_GB2312"/>
          <w:bCs/>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bCs/>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2"/>
          <w:sz w:val="28"/>
          <w:szCs w:val="28"/>
          <w:highlight w:val="none"/>
          <w:lang w:val="en-US" w:eastAsia="zh-CN"/>
          <w14:textFill>
            <w14:solidFill>
              <w14:schemeClr w14:val="tx1"/>
            </w14:solidFill>
          </w14:textFill>
        </w:rPr>
        <w:t>三</w:t>
      </w:r>
      <w:r>
        <w:rPr>
          <w:rFonts w:hint="eastAsia" w:ascii="仿宋_GB2312" w:hAnsi="仿宋_GB2312" w:eastAsia="仿宋_GB2312" w:cs="仿宋_GB2312"/>
          <w:bCs/>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2"/>
          <w:sz w:val="28"/>
          <w:szCs w:val="28"/>
          <w:highlight w:val="none"/>
          <w14:textFill>
            <w14:solidFill>
              <w14:schemeClr w14:val="tx1"/>
            </w14:solidFill>
          </w14:textFill>
        </w:rPr>
        <w:t>申请人根据综合评分明细表提供的相关资料</w:t>
      </w:r>
      <w:bookmarkEnd w:id="46"/>
    </w:p>
    <w:p w14:paraId="1585FF01">
      <w:pPr>
        <w:pStyle w:val="6"/>
        <w:spacing w:line="500" w:lineRule="exact"/>
        <w:jc w:val="center"/>
        <w:outlineLvl w:val="9"/>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格式自拟。</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p>
    <w:p w14:paraId="4CE73E97">
      <w:pPr>
        <w:pStyle w:val="16"/>
        <w:pageBreakBefore/>
        <w:numPr>
          <w:ilvl w:val="0"/>
          <w:numId w:val="0"/>
        </w:numPr>
        <w:snapToGrid w:val="0"/>
        <w:spacing w:line="360" w:lineRule="auto"/>
        <w:ind w:left="420" w:leftChars="0" w:firstLine="560" w:firstLineChars="200"/>
        <w:jc w:val="both"/>
        <w:outlineLvl w:val="1"/>
        <w:rPr>
          <w:rFonts w:hint="default" w:ascii="黑体" w:hAnsi="黑体" w:eastAsia="黑体" w:cs="宋体"/>
          <w:bCs/>
          <w:color w:val="000000" w:themeColor="text1"/>
          <w:kern w:val="2"/>
          <w:sz w:val="28"/>
          <w:szCs w:val="28"/>
          <w:highlight w:val="none"/>
          <w:lang w:val="en-US" w:eastAsia="zh-CN"/>
          <w14:textFill>
            <w14:solidFill>
              <w14:schemeClr w14:val="tx1"/>
            </w14:solidFill>
          </w14:textFill>
        </w:rPr>
      </w:pPr>
      <w:bookmarkStart w:id="47" w:name="_Toc1941"/>
      <w:r>
        <w:rPr>
          <w:rFonts w:hint="eastAsia" w:ascii="黑体" w:hAnsi="黑体" w:eastAsia="黑体" w:cs="宋体"/>
          <w:bCs/>
          <w:color w:val="000000" w:themeColor="text1"/>
          <w:kern w:val="2"/>
          <w:sz w:val="28"/>
          <w:szCs w:val="28"/>
          <w:highlight w:val="none"/>
          <w:lang w:val="en-US" w:eastAsia="zh-CN"/>
          <w14:textFill>
            <w14:solidFill>
              <w14:schemeClr w14:val="tx1"/>
            </w14:solidFill>
          </w14:textFill>
        </w:rPr>
        <w:t>八、申请人认为需要提供的其他证明等资料</w:t>
      </w:r>
      <w:bookmarkEnd w:id="47"/>
      <w:r>
        <w:rPr>
          <w:rFonts w:hint="eastAsia" w:ascii="黑体" w:hAnsi="黑体" w:eastAsia="黑体" w:cs="宋体"/>
          <w:bCs/>
          <w:color w:val="000000" w:themeColor="text1"/>
          <w:kern w:val="2"/>
          <w:sz w:val="28"/>
          <w:szCs w:val="28"/>
          <w:highlight w:val="none"/>
          <w:lang w:val="en-US" w:eastAsia="zh-CN"/>
          <w14:textFill>
            <w14:solidFill>
              <w14:schemeClr w14:val="tx1"/>
            </w14:solidFill>
          </w14:textFill>
        </w:rPr>
        <w:t>及</w:t>
      </w:r>
      <w:bookmarkStart w:id="48" w:name="_Toc10987"/>
      <w:r>
        <w:rPr>
          <w:rFonts w:hint="eastAsia" w:ascii="黑体" w:hAnsi="黑体" w:eastAsia="黑体" w:cs="宋体"/>
          <w:bCs/>
          <w:color w:val="000000" w:themeColor="text1"/>
          <w:kern w:val="2"/>
          <w:sz w:val="28"/>
          <w:szCs w:val="28"/>
          <w:highlight w:val="none"/>
          <w:lang w:val="en-US" w:eastAsia="zh-CN"/>
          <w14:textFill>
            <w14:solidFill>
              <w14:schemeClr w14:val="tx1"/>
            </w14:solidFill>
          </w14:textFill>
        </w:rPr>
        <w:t>遴选申请文件要求提供的其他相关资料</w:t>
      </w:r>
      <w:bookmarkEnd w:id="48"/>
    </w:p>
    <w:p w14:paraId="71ACE15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sz w:val="28"/>
          <w:szCs w:val="28"/>
          <w:lang w:eastAsia="zh-CN"/>
        </w:rPr>
      </w:pPr>
      <w:r>
        <w:rPr>
          <w:rFonts w:hint="eastAsia" w:ascii="宋体" w:hAnsi="宋体" w:cs="宋体"/>
          <w:bCs/>
          <w:color w:val="000000" w:themeColor="text1"/>
          <w:sz w:val="28"/>
          <w:szCs w:val="28"/>
          <w:highlight w:val="none"/>
          <w:lang w:eastAsia="zh-CN"/>
          <w14:textFill>
            <w14:solidFill>
              <w14:schemeClr w14:val="tx1"/>
            </w14:solidFill>
          </w14:textFill>
        </w:rPr>
        <w:t>（</w:t>
      </w:r>
      <w:r>
        <w:rPr>
          <w:rFonts w:hint="eastAsia" w:ascii="宋体" w:hAnsi="宋体" w:cs="宋体"/>
          <w:bCs/>
          <w:color w:val="000000" w:themeColor="text1"/>
          <w:sz w:val="28"/>
          <w:szCs w:val="28"/>
          <w:highlight w:val="none"/>
          <w14:textFill>
            <w14:solidFill>
              <w14:schemeClr w14:val="tx1"/>
            </w14:solidFill>
          </w14:textFill>
        </w:rPr>
        <w:t>格式自拟。</w:t>
      </w:r>
      <w:r>
        <w:rPr>
          <w:rFonts w:hint="eastAsia" w:ascii="宋体" w:hAnsi="宋体" w:cs="宋体"/>
          <w:bCs/>
          <w:color w:val="000000" w:themeColor="text1"/>
          <w:sz w:val="28"/>
          <w:szCs w:val="28"/>
          <w:highlight w:val="none"/>
          <w:lang w:eastAsia="zh-CN"/>
          <w14:textFill>
            <w14:solidFill>
              <w14:schemeClr w14:val="tx1"/>
            </w14:solidFill>
          </w14:textFill>
        </w:rPr>
        <w:t>）</w:t>
      </w:r>
      <w:bookmarkEnd w:id="37"/>
      <w:bookmarkEnd w:id="38"/>
    </w:p>
    <w:bookmarkEnd w:id="49"/>
    <w:sectPr>
      <w:footerReference r:id="rId3" w:type="default"/>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AF83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5CAD9">
                          <w:pPr>
                            <w:pStyle w:val="7"/>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 </w:t>
                          </w:r>
                          <w:r>
                            <w:rPr>
                              <w:sz w:val="28"/>
                              <w:szCs w:val="44"/>
                            </w:rPr>
                            <w:fldChar w:fldCharType="begin"/>
                          </w:r>
                          <w:r>
                            <w:rPr>
                              <w:sz w:val="28"/>
                              <w:szCs w:val="44"/>
                            </w:rPr>
                            <w:instrText xml:space="preserve"> NUMPAGES  \* MERGEFORMAT </w:instrText>
                          </w:r>
                          <w:r>
                            <w:rPr>
                              <w:sz w:val="28"/>
                              <w:szCs w:val="44"/>
                            </w:rPr>
                            <w:fldChar w:fldCharType="separate"/>
                          </w:r>
                          <w:r>
                            <w:rPr>
                              <w:sz w:val="28"/>
                              <w:szCs w:val="44"/>
                            </w:rPr>
                            <w:t>16</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95CAD9">
                    <w:pPr>
                      <w:pStyle w:val="7"/>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 </w:t>
                    </w:r>
                    <w:r>
                      <w:rPr>
                        <w:sz w:val="28"/>
                        <w:szCs w:val="44"/>
                      </w:rPr>
                      <w:fldChar w:fldCharType="begin"/>
                    </w:r>
                    <w:r>
                      <w:rPr>
                        <w:sz w:val="28"/>
                        <w:szCs w:val="44"/>
                      </w:rPr>
                      <w:instrText xml:space="preserve"> NUMPAGES  \* MERGEFORMAT </w:instrText>
                    </w:r>
                    <w:r>
                      <w:rPr>
                        <w:sz w:val="28"/>
                        <w:szCs w:val="44"/>
                      </w:rPr>
                      <w:fldChar w:fldCharType="separate"/>
                    </w:r>
                    <w:r>
                      <w:rPr>
                        <w:sz w:val="28"/>
                        <w:szCs w:val="44"/>
                      </w:rPr>
                      <w:t>16</w:t>
                    </w:r>
                    <w:r>
                      <w:rPr>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095AB"/>
    <w:multiLevelType w:val="singleLevel"/>
    <w:tmpl w:val="E7F095AB"/>
    <w:lvl w:ilvl="0" w:tentative="0">
      <w:start w:val="1"/>
      <w:numFmt w:val="chineseCounting"/>
      <w:suff w:val="nothing"/>
      <w:lvlText w:val="%1、"/>
      <w:lvlJc w:val="left"/>
      <w:pPr>
        <w:ind w:left="840"/>
      </w:pPr>
      <w:rPr>
        <w:rFonts w:hint="eastAsia"/>
      </w:rPr>
    </w:lvl>
  </w:abstractNum>
  <w:abstractNum w:abstractNumId="1">
    <w:nsid w:val="FE372E18"/>
    <w:multiLevelType w:val="singleLevel"/>
    <w:tmpl w:val="FE372E18"/>
    <w:lvl w:ilvl="0" w:tentative="0">
      <w:start w:val="1"/>
      <w:numFmt w:val="decimal"/>
      <w:lvlText w:val="%1."/>
      <w:lvlJc w:val="left"/>
      <w:pPr>
        <w:tabs>
          <w:tab w:val="left" w:pos="312"/>
        </w:tabs>
      </w:pPr>
    </w:lvl>
  </w:abstractNum>
  <w:abstractNum w:abstractNumId="2">
    <w:nsid w:val="1D0561C3"/>
    <w:multiLevelType w:val="singleLevel"/>
    <w:tmpl w:val="1D0561C3"/>
    <w:lvl w:ilvl="0" w:tentative="0">
      <w:start w:val="5"/>
      <w:numFmt w:val="chineseCounting"/>
      <w:suff w:val="nothing"/>
      <w:lvlText w:val="%1、"/>
      <w:lvlJc w:val="left"/>
      <w:rPr>
        <w:rFonts w:hint="eastAsia"/>
      </w:rPr>
    </w:lvl>
  </w:abstractNum>
  <w:abstractNum w:abstractNumId="3">
    <w:nsid w:val="2AB5F3E3"/>
    <w:multiLevelType w:val="singleLevel"/>
    <w:tmpl w:val="2AB5F3E3"/>
    <w:lvl w:ilvl="0" w:tentative="0">
      <w:start w:val="7"/>
      <w:numFmt w:val="chineseCounting"/>
      <w:suff w:val="space"/>
      <w:lvlText w:val="第%1章"/>
      <w:lvlJc w:val="left"/>
      <w:rPr>
        <w:rFonts w:hint="eastAsia"/>
      </w:rPr>
    </w:lvl>
  </w:abstractNum>
  <w:abstractNum w:abstractNumId="4">
    <w:nsid w:val="58F5CF62"/>
    <w:multiLevelType w:val="singleLevel"/>
    <w:tmpl w:val="58F5CF62"/>
    <w:lvl w:ilvl="0" w:tentative="0">
      <w:start w:val="1"/>
      <w:numFmt w:val="decimal"/>
      <w:suff w:val="nothing"/>
      <w:lvlText w:val="%1."/>
      <w:lvlJc w:val="left"/>
      <w:rPr>
        <w:rFonts w:cs="Times New Roman"/>
      </w:rPr>
    </w:lvl>
  </w:abstractNum>
  <w:abstractNum w:abstractNumId="5">
    <w:nsid w:val="6979F51B"/>
    <w:multiLevelType w:val="singleLevel"/>
    <w:tmpl w:val="6979F51B"/>
    <w:lvl w:ilvl="0" w:tentative="0">
      <w:start w:val="3"/>
      <w:numFmt w:val="chineseCounting"/>
      <w:suff w:val="space"/>
      <w:lvlText w:val="第%1章"/>
      <w:lvlJc w:val="left"/>
      <w:rPr>
        <w:rFonts w:hint="eastAsia"/>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69D4"/>
    <w:rsid w:val="0018099E"/>
    <w:rsid w:val="001C66E0"/>
    <w:rsid w:val="001F7F7E"/>
    <w:rsid w:val="00247343"/>
    <w:rsid w:val="002630BB"/>
    <w:rsid w:val="00264E69"/>
    <w:rsid w:val="002B06D1"/>
    <w:rsid w:val="002E6413"/>
    <w:rsid w:val="003A0914"/>
    <w:rsid w:val="003F5F2A"/>
    <w:rsid w:val="00563274"/>
    <w:rsid w:val="00593490"/>
    <w:rsid w:val="00612345"/>
    <w:rsid w:val="006140F3"/>
    <w:rsid w:val="006E05BE"/>
    <w:rsid w:val="006E4A62"/>
    <w:rsid w:val="0078768E"/>
    <w:rsid w:val="007958E0"/>
    <w:rsid w:val="007A51B4"/>
    <w:rsid w:val="007F0A1D"/>
    <w:rsid w:val="008953F8"/>
    <w:rsid w:val="009049D8"/>
    <w:rsid w:val="00997D30"/>
    <w:rsid w:val="00A67D58"/>
    <w:rsid w:val="00AD7338"/>
    <w:rsid w:val="00B3795B"/>
    <w:rsid w:val="00B71F65"/>
    <w:rsid w:val="00CB77BE"/>
    <w:rsid w:val="00D20B4D"/>
    <w:rsid w:val="00D23242"/>
    <w:rsid w:val="00DF3269"/>
    <w:rsid w:val="00E13486"/>
    <w:rsid w:val="00E645F8"/>
    <w:rsid w:val="00EA233A"/>
    <w:rsid w:val="00ED5986"/>
    <w:rsid w:val="00EF16FF"/>
    <w:rsid w:val="00F05477"/>
    <w:rsid w:val="00F44F67"/>
    <w:rsid w:val="00FB4547"/>
    <w:rsid w:val="00FE5DE6"/>
    <w:rsid w:val="01042CD0"/>
    <w:rsid w:val="01050F22"/>
    <w:rsid w:val="0109515E"/>
    <w:rsid w:val="010F7FF3"/>
    <w:rsid w:val="01115B19"/>
    <w:rsid w:val="01145609"/>
    <w:rsid w:val="01211AD4"/>
    <w:rsid w:val="012F2443"/>
    <w:rsid w:val="01396E1E"/>
    <w:rsid w:val="0147778C"/>
    <w:rsid w:val="014D4677"/>
    <w:rsid w:val="01633E9B"/>
    <w:rsid w:val="016D4D19"/>
    <w:rsid w:val="01714809"/>
    <w:rsid w:val="017460A8"/>
    <w:rsid w:val="0187402D"/>
    <w:rsid w:val="018C0C9E"/>
    <w:rsid w:val="018C519F"/>
    <w:rsid w:val="01922277"/>
    <w:rsid w:val="01995B0E"/>
    <w:rsid w:val="01A3073B"/>
    <w:rsid w:val="01A4698D"/>
    <w:rsid w:val="01A544B3"/>
    <w:rsid w:val="01AA5061"/>
    <w:rsid w:val="01AC5842"/>
    <w:rsid w:val="01B841E6"/>
    <w:rsid w:val="01BB7833"/>
    <w:rsid w:val="01BF37C7"/>
    <w:rsid w:val="01C27C15"/>
    <w:rsid w:val="01D17056"/>
    <w:rsid w:val="01D46B46"/>
    <w:rsid w:val="01F01BD2"/>
    <w:rsid w:val="01F86CD9"/>
    <w:rsid w:val="020A2568"/>
    <w:rsid w:val="020B6A0C"/>
    <w:rsid w:val="021B4775"/>
    <w:rsid w:val="02225B04"/>
    <w:rsid w:val="02301FCF"/>
    <w:rsid w:val="02313F99"/>
    <w:rsid w:val="02317AF5"/>
    <w:rsid w:val="02355837"/>
    <w:rsid w:val="024A64B1"/>
    <w:rsid w:val="0250441F"/>
    <w:rsid w:val="02551A35"/>
    <w:rsid w:val="0261487E"/>
    <w:rsid w:val="0297204E"/>
    <w:rsid w:val="029A38EC"/>
    <w:rsid w:val="02AF383B"/>
    <w:rsid w:val="02B40E52"/>
    <w:rsid w:val="02BE3A7E"/>
    <w:rsid w:val="02CB619B"/>
    <w:rsid w:val="02D432A2"/>
    <w:rsid w:val="02E83FAA"/>
    <w:rsid w:val="02EB4148"/>
    <w:rsid w:val="02FC45A7"/>
    <w:rsid w:val="030376E3"/>
    <w:rsid w:val="030516AD"/>
    <w:rsid w:val="030D094B"/>
    <w:rsid w:val="03261624"/>
    <w:rsid w:val="0328714A"/>
    <w:rsid w:val="032A3D5D"/>
    <w:rsid w:val="0332621A"/>
    <w:rsid w:val="03373831"/>
    <w:rsid w:val="033E4BBF"/>
    <w:rsid w:val="0341645D"/>
    <w:rsid w:val="034321D6"/>
    <w:rsid w:val="03483348"/>
    <w:rsid w:val="034A3564"/>
    <w:rsid w:val="034F46D6"/>
    <w:rsid w:val="03575C81"/>
    <w:rsid w:val="035E4919"/>
    <w:rsid w:val="036A59B4"/>
    <w:rsid w:val="036D7252"/>
    <w:rsid w:val="03724869"/>
    <w:rsid w:val="0374238F"/>
    <w:rsid w:val="03802AE2"/>
    <w:rsid w:val="03806F86"/>
    <w:rsid w:val="03836A76"/>
    <w:rsid w:val="0388663C"/>
    <w:rsid w:val="03922815"/>
    <w:rsid w:val="039447DF"/>
    <w:rsid w:val="0394658D"/>
    <w:rsid w:val="039E635A"/>
    <w:rsid w:val="03A52548"/>
    <w:rsid w:val="03AA5DB1"/>
    <w:rsid w:val="03AA7B5F"/>
    <w:rsid w:val="03BE7AAE"/>
    <w:rsid w:val="03C9092D"/>
    <w:rsid w:val="03CA1FAF"/>
    <w:rsid w:val="03D1158F"/>
    <w:rsid w:val="03D270B5"/>
    <w:rsid w:val="03F1578E"/>
    <w:rsid w:val="03F82FC0"/>
    <w:rsid w:val="04115E30"/>
    <w:rsid w:val="041D6583"/>
    <w:rsid w:val="042F4508"/>
    <w:rsid w:val="04365896"/>
    <w:rsid w:val="043833BC"/>
    <w:rsid w:val="044C6E68"/>
    <w:rsid w:val="045A1585"/>
    <w:rsid w:val="045A3333"/>
    <w:rsid w:val="045B52FD"/>
    <w:rsid w:val="045B6CAD"/>
    <w:rsid w:val="045D2E23"/>
    <w:rsid w:val="045D72C7"/>
    <w:rsid w:val="045F2AB6"/>
    <w:rsid w:val="04653A59"/>
    <w:rsid w:val="0490144A"/>
    <w:rsid w:val="04A9250C"/>
    <w:rsid w:val="04B30C95"/>
    <w:rsid w:val="04B70785"/>
    <w:rsid w:val="04B71488"/>
    <w:rsid w:val="04B8274F"/>
    <w:rsid w:val="04C17856"/>
    <w:rsid w:val="04C44C50"/>
    <w:rsid w:val="04CB4231"/>
    <w:rsid w:val="04DA0918"/>
    <w:rsid w:val="04DA55AF"/>
    <w:rsid w:val="04E50571"/>
    <w:rsid w:val="04E90B5B"/>
    <w:rsid w:val="04EB48D3"/>
    <w:rsid w:val="04F33787"/>
    <w:rsid w:val="04F512AE"/>
    <w:rsid w:val="04F73278"/>
    <w:rsid w:val="050D2A9B"/>
    <w:rsid w:val="050D65F7"/>
    <w:rsid w:val="051671DE"/>
    <w:rsid w:val="05177476"/>
    <w:rsid w:val="052851DF"/>
    <w:rsid w:val="05393890"/>
    <w:rsid w:val="0539563E"/>
    <w:rsid w:val="05485881"/>
    <w:rsid w:val="054B5371"/>
    <w:rsid w:val="054D733B"/>
    <w:rsid w:val="0551139F"/>
    <w:rsid w:val="055C30DB"/>
    <w:rsid w:val="05614B95"/>
    <w:rsid w:val="05706B86"/>
    <w:rsid w:val="05846DFE"/>
    <w:rsid w:val="05850883"/>
    <w:rsid w:val="05850C65"/>
    <w:rsid w:val="058A40EC"/>
    <w:rsid w:val="05994FC3"/>
    <w:rsid w:val="05A625A8"/>
    <w:rsid w:val="05B20F4D"/>
    <w:rsid w:val="05B253F0"/>
    <w:rsid w:val="05BE3D95"/>
    <w:rsid w:val="05C23886"/>
    <w:rsid w:val="05C50C80"/>
    <w:rsid w:val="05C649F8"/>
    <w:rsid w:val="05CA273A"/>
    <w:rsid w:val="05CD222A"/>
    <w:rsid w:val="05D37841"/>
    <w:rsid w:val="05E05ABA"/>
    <w:rsid w:val="05E11832"/>
    <w:rsid w:val="05E41A4E"/>
    <w:rsid w:val="05E732EC"/>
    <w:rsid w:val="05F477B7"/>
    <w:rsid w:val="05F9301F"/>
    <w:rsid w:val="05FD2B10"/>
    <w:rsid w:val="06023C82"/>
    <w:rsid w:val="060A6FDB"/>
    <w:rsid w:val="06136B06"/>
    <w:rsid w:val="061B11E8"/>
    <w:rsid w:val="061E65E2"/>
    <w:rsid w:val="06233BF8"/>
    <w:rsid w:val="062956B3"/>
    <w:rsid w:val="062F259D"/>
    <w:rsid w:val="06344057"/>
    <w:rsid w:val="06345E06"/>
    <w:rsid w:val="063D115E"/>
    <w:rsid w:val="064F49ED"/>
    <w:rsid w:val="06640499"/>
    <w:rsid w:val="066C1A43"/>
    <w:rsid w:val="0671705A"/>
    <w:rsid w:val="067601CC"/>
    <w:rsid w:val="067A7CBC"/>
    <w:rsid w:val="06905732"/>
    <w:rsid w:val="069D39AB"/>
    <w:rsid w:val="06A0349B"/>
    <w:rsid w:val="06A967F3"/>
    <w:rsid w:val="06B036DE"/>
    <w:rsid w:val="06C23411"/>
    <w:rsid w:val="06CA103D"/>
    <w:rsid w:val="06CC4290"/>
    <w:rsid w:val="06D66EBD"/>
    <w:rsid w:val="06DF0467"/>
    <w:rsid w:val="06EE4206"/>
    <w:rsid w:val="06F07F7E"/>
    <w:rsid w:val="06F757B1"/>
    <w:rsid w:val="06F7755F"/>
    <w:rsid w:val="06F96F5E"/>
    <w:rsid w:val="06FA011B"/>
    <w:rsid w:val="070C28DE"/>
    <w:rsid w:val="071B7454"/>
    <w:rsid w:val="072916E2"/>
    <w:rsid w:val="072E0AA7"/>
    <w:rsid w:val="07480C4F"/>
    <w:rsid w:val="074B3407"/>
    <w:rsid w:val="074D717F"/>
    <w:rsid w:val="075C3866"/>
    <w:rsid w:val="07666493"/>
    <w:rsid w:val="077961C6"/>
    <w:rsid w:val="077C75A2"/>
    <w:rsid w:val="077E37DC"/>
    <w:rsid w:val="078F59E9"/>
    <w:rsid w:val="079528D4"/>
    <w:rsid w:val="07990616"/>
    <w:rsid w:val="079C0106"/>
    <w:rsid w:val="07A31495"/>
    <w:rsid w:val="07B0770E"/>
    <w:rsid w:val="07C05BA3"/>
    <w:rsid w:val="07C136C9"/>
    <w:rsid w:val="07D653C6"/>
    <w:rsid w:val="07DE427B"/>
    <w:rsid w:val="07E6312F"/>
    <w:rsid w:val="07EF0236"/>
    <w:rsid w:val="07F10452"/>
    <w:rsid w:val="07F95559"/>
    <w:rsid w:val="07F97307"/>
    <w:rsid w:val="08033CE1"/>
    <w:rsid w:val="080A32C2"/>
    <w:rsid w:val="081128A2"/>
    <w:rsid w:val="08183C31"/>
    <w:rsid w:val="081B727D"/>
    <w:rsid w:val="0822685D"/>
    <w:rsid w:val="08234384"/>
    <w:rsid w:val="082A74C0"/>
    <w:rsid w:val="082E5202"/>
    <w:rsid w:val="08316AA1"/>
    <w:rsid w:val="08444A26"/>
    <w:rsid w:val="08470072"/>
    <w:rsid w:val="08585DDB"/>
    <w:rsid w:val="08601134"/>
    <w:rsid w:val="086329D2"/>
    <w:rsid w:val="086A1FB2"/>
    <w:rsid w:val="086E55FF"/>
    <w:rsid w:val="087D1CE6"/>
    <w:rsid w:val="087D3A94"/>
    <w:rsid w:val="08A90D2D"/>
    <w:rsid w:val="08BA4CE8"/>
    <w:rsid w:val="08BB636A"/>
    <w:rsid w:val="08BF22FE"/>
    <w:rsid w:val="08C47915"/>
    <w:rsid w:val="08CB2A51"/>
    <w:rsid w:val="08CE609D"/>
    <w:rsid w:val="08D833C0"/>
    <w:rsid w:val="08D94DD7"/>
    <w:rsid w:val="08DD2784"/>
    <w:rsid w:val="08E73603"/>
    <w:rsid w:val="08F31FA8"/>
    <w:rsid w:val="08F57ACE"/>
    <w:rsid w:val="09016473"/>
    <w:rsid w:val="09090FE5"/>
    <w:rsid w:val="09151F1E"/>
    <w:rsid w:val="09167A44"/>
    <w:rsid w:val="091B505B"/>
    <w:rsid w:val="09212671"/>
    <w:rsid w:val="09320D22"/>
    <w:rsid w:val="09330479"/>
    <w:rsid w:val="093525C0"/>
    <w:rsid w:val="09371E95"/>
    <w:rsid w:val="093A7BD7"/>
    <w:rsid w:val="093B6C52"/>
    <w:rsid w:val="094032D2"/>
    <w:rsid w:val="094620D8"/>
    <w:rsid w:val="09616F12"/>
    <w:rsid w:val="096B1B3E"/>
    <w:rsid w:val="096B2561"/>
    <w:rsid w:val="096D1D5A"/>
    <w:rsid w:val="096D58B6"/>
    <w:rsid w:val="09714AB2"/>
    <w:rsid w:val="097F383C"/>
    <w:rsid w:val="097F55EA"/>
    <w:rsid w:val="098B3F8E"/>
    <w:rsid w:val="099077F7"/>
    <w:rsid w:val="09954E0D"/>
    <w:rsid w:val="099866AB"/>
    <w:rsid w:val="099E3CC2"/>
    <w:rsid w:val="099F7A3A"/>
    <w:rsid w:val="09AB2883"/>
    <w:rsid w:val="09B01C47"/>
    <w:rsid w:val="09B23C11"/>
    <w:rsid w:val="09B41737"/>
    <w:rsid w:val="09B83739"/>
    <w:rsid w:val="09C000DC"/>
    <w:rsid w:val="09C120A6"/>
    <w:rsid w:val="09C15C02"/>
    <w:rsid w:val="09C41CDB"/>
    <w:rsid w:val="09CB082F"/>
    <w:rsid w:val="09D41DD9"/>
    <w:rsid w:val="09D73678"/>
    <w:rsid w:val="09DB4F16"/>
    <w:rsid w:val="09DC0C8E"/>
    <w:rsid w:val="09DE0562"/>
    <w:rsid w:val="09EA33AB"/>
    <w:rsid w:val="09F2400E"/>
    <w:rsid w:val="0A00672A"/>
    <w:rsid w:val="0A067AB9"/>
    <w:rsid w:val="0A081A83"/>
    <w:rsid w:val="0A0C04D1"/>
    <w:rsid w:val="0A1026E6"/>
    <w:rsid w:val="0A110938"/>
    <w:rsid w:val="0A183EA3"/>
    <w:rsid w:val="0A186DB8"/>
    <w:rsid w:val="0A193C90"/>
    <w:rsid w:val="0A2C39C3"/>
    <w:rsid w:val="0A434591"/>
    <w:rsid w:val="0A586566"/>
    <w:rsid w:val="0A6A629A"/>
    <w:rsid w:val="0A6F1B02"/>
    <w:rsid w:val="0A7F7F97"/>
    <w:rsid w:val="0A8455AD"/>
    <w:rsid w:val="0A8F5D00"/>
    <w:rsid w:val="0A8F7AAE"/>
    <w:rsid w:val="0A96708F"/>
    <w:rsid w:val="0AA25A34"/>
    <w:rsid w:val="0AA55524"/>
    <w:rsid w:val="0AA95014"/>
    <w:rsid w:val="0AB6328D"/>
    <w:rsid w:val="0AC91212"/>
    <w:rsid w:val="0AE75B3C"/>
    <w:rsid w:val="0AEC4F01"/>
    <w:rsid w:val="0AF3003D"/>
    <w:rsid w:val="0AFA761E"/>
    <w:rsid w:val="0B106E41"/>
    <w:rsid w:val="0B204BAA"/>
    <w:rsid w:val="0B2E5519"/>
    <w:rsid w:val="0B354AFA"/>
    <w:rsid w:val="0B3C19E4"/>
    <w:rsid w:val="0B597C33"/>
    <w:rsid w:val="0B5F1B77"/>
    <w:rsid w:val="0B680A2B"/>
    <w:rsid w:val="0B736A20"/>
    <w:rsid w:val="0B753148"/>
    <w:rsid w:val="0B7D1FFD"/>
    <w:rsid w:val="0B901D30"/>
    <w:rsid w:val="0B995089"/>
    <w:rsid w:val="0BA80E28"/>
    <w:rsid w:val="0BAD4690"/>
    <w:rsid w:val="0BB772BD"/>
    <w:rsid w:val="0BBE064B"/>
    <w:rsid w:val="0BBF6171"/>
    <w:rsid w:val="0BC451A3"/>
    <w:rsid w:val="0BCD088E"/>
    <w:rsid w:val="0BCD4D32"/>
    <w:rsid w:val="0BD51E39"/>
    <w:rsid w:val="0BD75BB1"/>
    <w:rsid w:val="0BD7795F"/>
    <w:rsid w:val="0BD95485"/>
    <w:rsid w:val="0BDC31C7"/>
    <w:rsid w:val="0BE1369A"/>
    <w:rsid w:val="0BE67BA2"/>
    <w:rsid w:val="0C0A1AE2"/>
    <w:rsid w:val="0C0A7D34"/>
    <w:rsid w:val="0C0D3381"/>
    <w:rsid w:val="0C112E71"/>
    <w:rsid w:val="0C191D25"/>
    <w:rsid w:val="0C364685"/>
    <w:rsid w:val="0C3B6140"/>
    <w:rsid w:val="0C403756"/>
    <w:rsid w:val="0C4072B2"/>
    <w:rsid w:val="0C41127C"/>
    <w:rsid w:val="0C460641"/>
    <w:rsid w:val="0C662A82"/>
    <w:rsid w:val="0C662A91"/>
    <w:rsid w:val="0C6A07D3"/>
    <w:rsid w:val="0C6A2581"/>
    <w:rsid w:val="0C7358DA"/>
    <w:rsid w:val="0C796C68"/>
    <w:rsid w:val="0C8C0749"/>
    <w:rsid w:val="0C8C699B"/>
    <w:rsid w:val="0CA02447"/>
    <w:rsid w:val="0CA91BE5"/>
    <w:rsid w:val="0CAD06C0"/>
    <w:rsid w:val="0CC003F3"/>
    <w:rsid w:val="0CC7352F"/>
    <w:rsid w:val="0CCC323C"/>
    <w:rsid w:val="0CD345CA"/>
    <w:rsid w:val="0CD65E68"/>
    <w:rsid w:val="0CDB522D"/>
    <w:rsid w:val="0CDE6ACB"/>
    <w:rsid w:val="0CF307C8"/>
    <w:rsid w:val="0CF32576"/>
    <w:rsid w:val="0CF34325"/>
    <w:rsid w:val="0CFB142B"/>
    <w:rsid w:val="0CFD51A3"/>
    <w:rsid w:val="0CFF0F1B"/>
    <w:rsid w:val="0D0E73B0"/>
    <w:rsid w:val="0D1644B7"/>
    <w:rsid w:val="0D1D5845"/>
    <w:rsid w:val="0D2210AE"/>
    <w:rsid w:val="0D240982"/>
    <w:rsid w:val="0D2675B2"/>
    <w:rsid w:val="0D307327"/>
    <w:rsid w:val="0D3D1A44"/>
    <w:rsid w:val="0D4C7ED9"/>
    <w:rsid w:val="0D4E1EA3"/>
    <w:rsid w:val="0D51729D"/>
    <w:rsid w:val="0D580E3B"/>
    <w:rsid w:val="0D5D3E94"/>
    <w:rsid w:val="0D662D48"/>
    <w:rsid w:val="0D676AC1"/>
    <w:rsid w:val="0D6773EC"/>
    <w:rsid w:val="0D682F64"/>
    <w:rsid w:val="0D6E42F3"/>
    <w:rsid w:val="0D7511DD"/>
    <w:rsid w:val="0D8256A8"/>
    <w:rsid w:val="0D841421"/>
    <w:rsid w:val="0D86163D"/>
    <w:rsid w:val="0D8B0A01"/>
    <w:rsid w:val="0D8B27AF"/>
    <w:rsid w:val="0D8D29CB"/>
    <w:rsid w:val="0D8E229F"/>
    <w:rsid w:val="0D906017"/>
    <w:rsid w:val="0D95362E"/>
    <w:rsid w:val="0D9D0734"/>
    <w:rsid w:val="0DA33F9D"/>
    <w:rsid w:val="0DA41AC3"/>
    <w:rsid w:val="0DA675E9"/>
    <w:rsid w:val="0DAB10A3"/>
    <w:rsid w:val="0DAD4E1B"/>
    <w:rsid w:val="0DAF0B93"/>
    <w:rsid w:val="0DC14423"/>
    <w:rsid w:val="0DC379D7"/>
    <w:rsid w:val="0DC61A39"/>
    <w:rsid w:val="0DC83A03"/>
    <w:rsid w:val="0DD51C7C"/>
    <w:rsid w:val="0DD65208"/>
    <w:rsid w:val="0DDE1C9B"/>
    <w:rsid w:val="0DDF2AFB"/>
    <w:rsid w:val="0DEF71E2"/>
    <w:rsid w:val="0DF5231E"/>
    <w:rsid w:val="0DFF4F4B"/>
    <w:rsid w:val="0E083E00"/>
    <w:rsid w:val="0E0D7668"/>
    <w:rsid w:val="0E15651D"/>
    <w:rsid w:val="0E197DBB"/>
    <w:rsid w:val="0E1C5AFD"/>
    <w:rsid w:val="0E2A646C"/>
    <w:rsid w:val="0E2C21E4"/>
    <w:rsid w:val="0E2F75DE"/>
    <w:rsid w:val="0E4210DF"/>
    <w:rsid w:val="0E456E02"/>
    <w:rsid w:val="0E5232CD"/>
    <w:rsid w:val="0E567261"/>
    <w:rsid w:val="0E6F0323"/>
    <w:rsid w:val="0E7E2314"/>
    <w:rsid w:val="0E813BB2"/>
    <w:rsid w:val="0E820056"/>
    <w:rsid w:val="0E8A0CB9"/>
    <w:rsid w:val="0EA004DC"/>
    <w:rsid w:val="0EB83A78"/>
    <w:rsid w:val="0EB977F0"/>
    <w:rsid w:val="0EBE4E06"/>
    <w:rsid w:val="0EC248F6"/>
    <w:rsid w:val="0ECC7523"/>
    <w:rsid w:val="0EE24651"/>
    <w:rsid w:val="0EE859DF"/>
    <w:rsid w:val="0EEF4FBF"/>
    <w:rsid w:val="0EF95E3E"/>
    <w:rsid w:val="0EFD76DC"/>
    <w:rsid w:val="0F000F7B"/>
    <w:rsid w:val="0F032819"/>
    <w:rsid w:val="0F0547E3"/>
    <w:rsid w:val="0F0A1DF9"/>
    <w:rsid w:val="0F16254C"/>
    <w:rsid w:val="0F19203C"/>
    <w:rsid w:val="0F29227F"/>
    <w:rsid w:val="0F2C7FC2"/>
    <w:rsid w:val="0F31382A"/>
    <w:rsid w:val="0F3A26DF"/>
    <w:rsid w:val="0F3B0205"/>
    <w:rsid w:val="0F57427D"/>
    <w:rsid w:val="0F59068B"/>
    <w:rsid w:val="0F5B2655"/>
    <w:rsid w:val="0F5F3EF3"/>
    <w:rsid w:val="0F6459AD"/>
    <w:rsid w:val="0F672DA8"/>
    <w:rsid w:val="0F7756E1"/>
    <w:rsid w:val="0F7A6F7F"/>
    <w:rsid w:val="0F7F4595"/>
    <w:rsid w:val="0F851480"/>
    <w:rsid w:val="0F895414"/>
    <w:rsid w:val="0F8B118C"/>
    <w:rsid w:val="0F8E6586"/>
    <w:rsid w:val="0F900195"/>
    <w:rsid w:val="0F916077"/>
    <w:rsid w:val="0F9C6EF5"/>
    <w:rsid w:val="0F9D2C6D"/>
    <w:rsid w:val="0FA43FFC"/>
    <w:rsid w:val="0FB3423F"/>
    <w:rsid w:val="0FC91CB4"/>
    <w:rsid w:val="0FD61CDB"/>
    <w:rsid w:val="0FDF3286"/>
    <w:rsid w:val="0FE32D76"/>
    <w:rsid w:val="0FF860F6"/>
    <w:rsid w:val="0FFA3C1C"/>
    <w:rsid w:val="10022AD1"/>
    <w:rsid w:val="10066A65"/>
    <w:rsid w:val="10280789"/>
    <w:rsid w:val="10282537"/>
    <w:rsid w:val="10392996"/>
    <w:rsid w:val="103E7FAD"/>
    <w:rsid w:val="105772C0"/>
    <w:rsid w:val="10795489"/>
    <w:rsid w:val="107B4D5D"/>
    <w:rsid w:val="107C6D27"/>
    <w:rsid w:val="10861954"/>
    <w:rsid w:val="108B0D18"/>
    <w:rsid w:val="10A6213E"/>
    <w:rsid w:val="10A87B1C"/>
    <w:rsid w:val="10AC13BA"/>
    <w:rsid w:val="10AF0EAA"/>
    <w:rsid w:val="10B4201D"/>
    <w:rsid w:val="10D26947"/>
    <w:rsid w:val="10EF12A7"/>
    <w:rsid w:val="10F16DCD"/>
    <w:rsid w:val="10F863AD"/>
    <w:rsid w:val="11207761"/>
    <w:rsid w:val="112F78F5"/>
    <w:rsid w:val="11357601"/>
    <w:rsid w:val="11390774"/>
    <w:rsid w:val="113A2ED9"/>
    <w:rsid w:val="113A43BB"/>
    <w:rsid w:val="113E5D8A"/>
    <w:rsid w:val="114A63BD"/>
    <w:rsid w:val="114C494B"/>
    <w:rsid w:val="11537A88"/>
    <w:rsid w:val="115D26B4"/>
    <w:rsid w:val="11716160"/>
    <w:rsid w:val="118916FB"/>
    <w:rsid w:val="118934A9"/>
    <w:rsid w:val="118E286E"/>
    <w:rsid w:val="119500A0"/>
    <w:rsid w:val="119836EC"/>
    <w:rsid w:val="119B4F8B"/>
    <w:rsid w:val="119D0D03"/>
    <w:rsid w:val="11B06C88"/>
    <w:rsid w:val="11BA18B5"/>
    <w:rsid w:val="11BF511D"/>
    <w:rsid w:val="11C10E95"/>
    <w:rsid w:val="11C42733"/>
    <w:rsid w:val="11E06E41"/>
    <w:rsid w:val="11F1104F"/>
    <w:rsid w:val="12170AB5"/>
    <w:rsid w:val="121F5BBC"/>
    <w:rsid w:val="12307DC9"/>
    <w:rsid w:val="123A0C48"/>
    <w:rsid w:val="124C5CEF"/>
    <w:rsid w:val="12502219"/>
    <w:rsid w:val="12535865"/>
    <w:rsid w:val="12541D09"/>
    <w:rsid w:val="125735A8"/>
    <w:rsid w:val="125A6BF4"/>
    <w:rsid w:val="125F420A"/>
    <w:rsid w:val="12695089"/>
    <w:rsid w:val="126A32DB"/>
    <w:rsid w:val="127759F8"/>
    <w:rsid w:val="127777A6"/>
    <w:rsid w:val="127C4DBC"/>
    <w:rsid w:val="127C6B6A"/>
    <w:rsid w:val="127E0B34"/>
    <w:rsid w:val="12887C05"/>
    <w:rsid w:val="12940358"/>
    <w:rsid w:val="12A367ED"/>
    <w:rsid w:val="12AB744F"/>
    <w:rsid w:val="12B409FA"/>
    <w:rsid w:val="12C7072D"/>
    <w:rsid w:val="12D15108"/>
    <w:rsid w:val="12D6271E"/>
    <w:rsid w:val="12D746E8"/>
    <w:rsid w:val="12D93FBD"/>
    <w:rsid w:val="12F928B1"/>
    <w:rsid w:val="13001549"/>
    <w:rsid w:val="13076D7C"/>
    <w:rsid w:val="13082AF4"/>
    <w:rsid w:val="13097F93"/>
    <w:rsid w:val="131119A8"/>
    <w:rsid w:val="131E5E73"/>
    <w:rsid w:val="132D60B6"/>
    <w:rsid w:val="1332191F"/>
    <w:rsid w:val="13370CE3"/>
    <w:rsid w:val="1347361C"/>
    <w:rsid w:val="134A310C"/>
    <w:rsid w:val="13525B1D"/>
    <w:rsid w:val="13531FC1"/>
    <w:rsid w:val="136715C8"/>
    <w:rsid w:val="13675A6C"/>
    <w:rsid w:val="13737F6D"/>
    <w:rsid w:val="13765CAF"/>
    <w:rsid w:val="138008DC"/>
    <w:rsid w:val="13806B2E"/>
    <w:rsid w:val="13985C26"/>
    <w:rsid w:val="139B74C4"/>
    <w:rsid w:val="13AA5959"/>
    <w:rsid w:val="13AE5449"/>
    <w:rsid w:val="13B660AC"/>
    <w:rsid w:val="13BA5B9C"/>
    <w:rsid w:val="13BC5DB8"/>
    <w:rsid w:val="13BF1404"/>
    <w:rsid w:val="13D84274"/>
    <w:rsid w:val="13DA4490"/>
    <w:rsid w:val="13F13588"/>
    <w:rsid w:val="13F310AE"/>
    <w:rsid w:val="13F56BD4"/>
    <w:rsid w:val="13FA243C"/>
    <w:rsid w:val="13FD2C5B"/>
    <w:rsid w:val="14065285"/>
    <w:rsid w:val="140B63F8"/>
    <w:rsid w:val="14101C60"/>
    <w:rsid w:val="141C6857"/>
    <w:rsid w:val="141F1EA3"/>
    <w:rsid w:val="142C636E"/>
    <w:rsid w:val="14302302"/>
    <w:rsid w:val="143E4A1F"/>
    <w:rsid w:val="144162BD"/>
    <w:rsid w:val="144B0EEA"/>
    <w:rsid w:val="144D4C62"/>
    <w:rsid w:val="145D29CB"/>
    <w:rsid w:val="145E6E6F"/>
    <w:rsid w:val="14691370"/>
    <w:rsid w:val="146B50E8"/>
    <w:rsid w:val="146E6986"/>
    <w:rsid w:val="147321EF"/>
    <w:rsid w:val="148461AA"/>
    <w:rsid w:val="14887A48"/>
    <w:rsid w:val="14972381"/>
    <w:rsid w:val="149D101A"/>
    <w:rsid w:val="14BA7E1E"/>
    <w:rsid w:val="14BE790E"/>
    <w:rsid w:val="14C52A4A"/>
    <w:rsid w:val="14C667C2"/>
    <w:rsid w:val="14CB5B87"/>
    <w:rsid w:val="14CF38C9"/>
    <w:rsid w:val="14D507B4"/>
    <w:rsid w:val="14E05AD6"/>
    <w:rsid w:val="14EB7FD7"/>
    <w:rsid w:val="14EF1875"/>
    <w:rsid w:val="14F275B8"/>
    <w:rsid w:val="15082937"/>
    <w:rsid w:val="150A66AF"/>
    <w:rsid w:val="15170DCC"/>
    <w:rsid w:val="15194B44"/>
    <w:rsid w:val="15216DDF"/>
    <w:rsid w:val="152754B3"/>
    <w:rsid w:val="15581B10"/>
    <w:rsid w:val="15604521"/>
    <w:rsid w:val="1568787A"/>
    <w:rsid w:val="156C736A"/>
    <w:rsid w:val="158226E9"/>
    <w:rsid w:val="158A5A42"/>
    <w:rsid w:val="158E5532"/>
    <w:rsid w:val="1594066F"/>
    <w:rsid w:val="159468C1"/>
    <w:rsid w:val="15997A33"/>
    <w:rsid w:val="159E5049"/>
    <w:rsid w:val="15A43374"/>
    <w:rsid w:val="15CA4090"/>
    <w:rsid w:val="15E92769"/>
    <w:rsid w:val="15EE4223"/>
    <w:rsid w:val="15F64E85"/>
    <w:rsid w:val="161517B0"/>
    <w:rsid w:val="16157A01"/>
    <w:rsid w:val="1618304E"/>
    <w:rsid w:val="161B48EC"/>
    <w:rsid w:val="161C0D90"/>
    <w:rsid w:val="162E2871"/>
    <w:rsid w:val="16377978"/>
    <w:rsid w:val="163B0AEA"/>
    <w:rsid w:val="16461969"/>
    <w:rsid w:val="16481B85"/>
    <w:rsid w:val="165A3666"/>
    <w:rsid w:val="166409AA"/>
    <w:rsid w:val="166718DF"/>
    <w:rsid w:val="16695657"/>
    <w:rsid w:val="167069E6"/>
    <w:rsid w:val="1675224E"/>
    <w:rsid w:val="168B3820"/>
    <w:rsid w:val="1699418F"/>
    <w:rsid w:val="16B234A2"/>
    <w:rsid w:val="16BA4105"/>
    <w:rsid w:val="16BE3BF5"/>
    <w:rsid w:val="16C46D32"/>
    <w:rsid w:val="16C94348"/>
    <w:rsid w:val="16CD5BE6"/>
    <w:rsid w:val="16D231FD"/>
    <w:rsid w:val="16D36F75"/>
    <w:rsid w:val="16E178E4"/>
    <w:rsid w:val="16E75D71"/>
    <w:rsid w:val="16E80C72"/>
    <w:rsid w:val="16F07B27"/>
    <w:rsid w:val="16F5513D"/>
    <w:rsid w:val="16FE2244"/>
    <w:rsid w:val="17045380"/>
    <w:rsid w:val="17163A31"/>
    <w:rsid w:val="171C4DC0"/>
    <w:rsid w:val="1720665E"/>
    <w:rsid w:val="172F4AF3"/>
    <w:rsid w:val="17397720"/>
    <w:rsid w:val="17463BEB"/>
    <w:rsid w:val="17485BB5"/>
    <w:rsid w:val="174B2FAF"/>
    <w:rsid w:val="175005C5"/>
    <w:rsid w:val="175956CC"/>
    <w:rsid w:val="17614581"/>
    <w:rsid w:val="17884203"/>
    <w:rsid w:val="178C3CF3"/>
    <w:rsid w:val="17982698"/>
    <w:rsid w:val="179901BE"/>
    <w:rsid w:val="179B3F36"/>
    <w:rsid w:val="17AA23CB"/>
    <w:rsid w:val="17AA5F28"/>
    <w:rsid w:val="17B374D2"/>
    <w:rsid w:val="17CA65CA"/>
    <w:rsid w:val="17CF598E"/>
    <w:rsid w:val="17D15BAA"/>
    <w:rsid w:val="17D64F6F"/>
    <w:rsid w:val="17D80CE7"/>
    <w:rsid w:val="17D86F39"/>
    <w:rsid w:val="17D905BB"/>
    <w:rsid w:val="17E458DD"/>
    <w:rsid w:val="17EF6030"/>
    <w:rsid w:val="17F65611"/>
    <w:rsid w:val="181E2472"/>
    <w:rsid w:val="18221F62"/>
    <w:rsid w:val="182E0907"/>
    <w:rsid w:val="18357EE7"/>
    <w:rsid w:val="183B1275"/>
    <w:rsid w:val="18463EA2"/>
    <w:rsid w:val="18475E6C"/>
    <w:rsid w:val="18493992"/>
    <w:rsid w:val="184B770B"/>
    <w:rsid w:val="184C3483"/>
    <w:rsid w:val="184E0FA9"/>
    <w:rsid w:val="18534811"/>
    <w:rsid w:val="185540E5"/>
    <w:rsid w:val="18561C0B"/>
    <w:rsid w:val="185B5474"/>
    <w:rsid w:val="18622CA6"/>
    <w:rsid w:val="186500A0"/>
    <w:rsid w:val="18716A45"/>
    <w:rsid w:val="18796C49"/>
    <w:rsid w:val="187C78C4"/>
    <w:rsid w:val="18822A00"/>
    <w:rsid w:val="18842C1C"/>
    <w:rsid w:val="188D7D23"/>
    <w:rsid w:val="189A5F9C"/>
    <w:rsid w:val="18C94AD3"/>
    <w:rsid w:val="18D23988"/>
    <w:rsid w:val="18D45952"/>
    <w:rsid w:val="18DA6CE0"/>
    <w:rsid w:val="18DF60A5"/>
    <w:rsid w:val="18E161FA"/>
    <w:rsid w:val="18E90CD1"/>
    <w:rsid w:val="18F47C3A"/>
    <w:rsid w:val="18FC27B3"/>
    <w:rsid w:val="19031D93"/>
    <w:rsid w:val="19137AFC"/>
    <w:rsid w:val="19153875"/>
    <w:rsid w:val="191B532F"/>
    <w:rsid w:val="191C4C03"/>
    <w:rsid w:val="191E6BCD"/>
    <w:rsid w:val="19212219"/>
    <w:rsid w:val="192B3098"/>
    <w:rsid w:val="192D6E10"/>
    <w:rsid w:val="193208CA"/>
    <w:rsid w:val="19322678"/>
    <w:rsid w:val="193A32DB"/>
    <w:rsid w:val="194D300E"/>
    <w:rsid w:val="195E16BF"/>
    <w:rsid w:val="19704F4F"/>
    <w:rsid w:val="197D7D98"/>
    <w:rsid w:val="19805192"/>
    <w:rsid w:val="198A4263"/>
    <w:rsid w:val="199450E1"/>
    <w:rsid w:val="19946E8F"/>
    <w:rsid w:val="199D21E8"/>
    <w:rsid w:val="19A215AC"/>
    <w:rsid w:val="19AC5F87"/>
    <w:rsid w:val="19AD1CFF"/>
    <w:rsid w:val="19AE61A3"/>
    <w:rsid w:val="19B1359D"/>
    <w:rsid w:val="19BB441C"/>
    <w:rsid w:val="19C84D8B"/>
    <w:rsid w:val="19CA28B1"/>
    <w:rsid w:val="19D35C0A"/>
    <w:rsid w:val="19DE635C"/>
    <w:rsid w:val="19E716B5"/>
    <w:rsid w:val="19F422B4"/>
    <w:rsid w:val="19F573A1"/>
    <w:rsid w:val="19F636A6"/>
    <w:rsid w:val="19FB0CBC"/>
    <w:rsid w:val="1A037B71"/>
    <w:rsid w:val="1A0F6516"/>
    <w:rsid w:val="1A1678A4"/>
    <w:rsid w:val="1A18186E"/>
    <w:rsid w:val="1A200723"/>
    <w:rsid w:val="1A293A7B"/>
    <w:rsid w:val="1A345F7C"/>
    <w:rsid w:val="1A352420"/>
    <w:rsid w:val="1A3B37AF"/>
    <w:rsid w:val="1A4408B5"/>
    <w:rsid w:val="1A450189"/>
    <w:rsid w:val="1A451613"/>
    <w:rsid w:val="1A472154"/>
    <w:rsid w:val="1A475CB0"/>
    <w:rsid w:val="1A491A28"/>
    <w:rsid w:val="1A497C7A"/>
    <w:rsid w:val="1A4C776A"/>
    <w:rsid w:val="1A734CF7"/>
    <w:rsid w:val="1A772A39"/>
    <w:rsid w:val="1A7A42D7"/>
    <w:rsid w:val="1A7D5B75"/>
    <w:rsid w:val="1A930EF5"/>
    <w:rsid w:val="1A954C6D"/>
    <w:rsid w:val="1A974E89"/>
    <w:rsid w:val="1A9D1D74"/>
    <w:rsid w:val="1A9F5AEC"/>
    <w:rsid w:val="1AAC0209"/>
    <w:rsid w:val="1AB62E35"/>
    <w:rsid w:val="1AB772D9"/>
    <w:rsid w:val="1ABD2416"/>
    <w:rsid w:val="1AD11A1D"/>
    <w:rsid w:val="1AD35795"/>
    <w:rsid w:val="1ADA6B24"/>
    <w:rsid w:val="1AE41750"/>
    <w:rsid w:val="1AF75928"/>
    <w:rsid w:val="1AF851FC"/>
    <w:rsid w:val="1AFC2F3E"/>
    <w:rsid w:val="1AFC6A9A"/>
    <w:rsid w:val="1AFD2812"/>
    <w:rsid w:val="1B027E29"/>
    <w:rsid w:val="1B132036"/>
    <w:rsid w:val="1B155DAE"/>
    <w:rsid w:val="1B1A7868"/>
    <w:rsid w:val="1B2D1349"/>
    <w:rsid w:val="1B4F12C0"/>
    <w:rsid w:val="1B574618"/>
    <w:rsid w:val="1B5A7C65"/>
    <w:rsid w:val="1B5F527B"/>
    <w:rsid w:val="1B656D35"/>
    <w:rsid w:val="1B6C00C4"/>
    <w:rsid w:val="1B7725C5"/>
    <w:rsid w:val="1B7C407F"/>
    <w:rsid w:val="1B9238A2"/>
    <w:rsid w:val="1B9926B0"/>
    <w:rsid w:val="1B9C64CF"/>
    <w:rsid w:val="1BA07D6D"/>
    <w:rsid w:val="1BA57132"/>
    <w:rsid w:val="1BAD248A"/>
    <w:rsid w:val="1BE37C5A"/>
    <w:rsid w:val="1BEA2D97"/>
    <w:rsid w:val="1BF105C9"/>
    <w:rsid w:val="1BF2368C"/>
    <w:rsid w:val="1BF34341"/>
    <w:rsid w:val="1BFB1448"/>
    <w:rsid w:val="1C142509"/>
    <w:rsid w:val="1C1D13BE"/>
    <w:rsid w:val="1C2A5889"/>
    <w:rsid w:val="1C35495A"/>
    <w:rsid w:val="1C626DD1"/>
    <w:rsid w:val="1C654B13"/>
    <w:rsid w:val="1C676ADD"/>
    <w:rsid w:val="1C6E7E6B"/>
    <w:rsid w:val="1C746B04"/>
    <w:rsid w:val="1C7865F4"/>
    <w:rsid w:val="1C821221"/>
    <w:rsid w:val="1C93342E"/>
    <w:rsid w:val="1C99656B"/>
    <w:rsid w:val="1CB515F6"/>
    <w:rsid w:val="1CB533A4"/>
    <w:rsid w:val="1CB57848"/>
    <w:rsid w:val="1CBD66FD"/>
    <w:rsid w:val="1CD001DE"/>
    <w:rsid w:val="1CD6156D"/>
    <w:rsid w:val="1CD777BF"/>
    <w:rsid w:val="1CF06AD2"/>
    <w:rsid w:val="1CF55E97"/>
    <w:rsid w:val="1CFE11EF"/>
    <w:rsid w:val="1D063C00"/>
    <w:rsid w:val="1D0E6F59"/>
    <w:rsid w:val="1D1A58FD"/>
    <w:rsid w:val="1D1F34C2"/>
    <w:rsid w:val="1D322C47"/>
    <w:rsid w:val="1D3C3AC6"/>
    <w:rsid w:val="1D41732E"/>
    <w:rsid w:val="1D484219"/>
    <w:rsid w:val="1D4B5AB7"/>
    <w:rsid w:val="1D556936"/>
    <w:rsid w:val="1D5801D4"/>
    <w:rsid w:val="1D596426"/>
    <w:rsid w:val="1D5F5A06"/>
    <w:rsid w:val="1D6D282C"/>
    <w:rsid w:val="1D774AFE"/>
    <w:rsid w:val="1D7E5E8C"/>
    <w:rsid w:val="1D835251"/>
    <w:rsid w:val="1D8E3BF5"/>
    <w:rsid w:val="1D8F0099"/>
    <w:rsid w:val="1D992CC6"/>
    <w:rsid w:val="1D994A74"/>
    <w:rsid w:val="1D9E208B"/>
    <w:rsid w:val="1DA11B7B"/>
    <w:rsid w:val="1DA43419"/>
    <w:rsid w:val="1DB21FDA"/>
    <w:rsid w:val="1DC6338F"/>
    <w:rsid w:val="1DCD471E"/>
    <w:rsid w:val="1DF0665E"/>
    <w:rsid w:val="1DF47EFC"/>
    <w:rsid w:val="1DF93765"/>
    <w:rsid w:val="1DFC2844"/>
    <w:rsid w:val="1E002D45"/>
    <w:rsid w:val="1E124827"/>
    <w:rsid w:val="1E1862E1"/>
    <w:rsid w:val="1E391DB3"/>
    <w:rsid w:val="1E58492F"/>
    <w:rsid w:val="1E6257AE"/>
    <w:rsid w:val="1E6908EA"/>
    <w:rsid w:val="1E6A4663"/>
    <w:rsid w:val="1E6E4153"/>
    <w:rsid w:val="1E7554E1"/>
    <w:rsid w:val="1E786D7F"/>
    <w:rsid w:val="1E7B061E"/>
    <w:rsid w:val="1E876FC3"/>
    <w:rsid w:val="1E9D67E6"/>
    <w:rsid w:val="1EA01E32"/>
    <w:rsid w:val="1EA27958"/>
    <w:rsid w:val="1EA57449"/>
    <w:rsid w:val="1EA96F39"/>
    <w:rsid w:val="1EAE09F3"/>
    <w:rsid w:val="1EB06519"/>
    <w:rsid w:val="1EB12291"/>
    <w:rsid w:val="1EB4768C"/>
    <w:rsid w:val="1EB53B30"/>
    <w:rsid w:val="1EB853CE"/>
    <w:rsid w:val="1EC27FFB"/>
    <w:rsid w:val="1ECE4BF1"/>
    <w:rsid w:val="1ECE699F"/>
    <w:rsid w:val="1ED02718"/>
    <w:rsid w:val="1ED35C11"/>
    <w:rsid w:val="1EEC32CA"/>
    <w:rsid w:val="1EEC5078"/>
    <w:rsid w:val="1EF26B32"/>
    <w:rsid w:val="1EF50FAB"/>
    <w:rsid w:val="1EF526EC"/>
    <w:rsid w:val="1EF87EC0"/>
    <w:rsid w:val="1EFA71A0"/>
    <w:rsid w:val="1F0423C1"/>
    <w:rsid w:val="1F0C571A"/>
    <w:rsid w:val="1F1A3993"/>
    <w:rsid w:val="1F1A7E37"/>
    <w:rsid w:val="1F291E28"/>
    <w:rsid w:val="1F3031B6"/>
    <w:rsid w:val="1F330EF8"/>
    <w:rsid w:val="1F374545"/>
    <w:rsid w:val="1F3C7DAD"/>
    <w:rsid w:val="1F3D58D3"/>
    <w:rsid w:val="1F43738D"/>
    <w:rsid w:val="1F5A46D7"/>
    <w:rsid w:val="1F645556"/>
    <w:rsid w:val="1F6602CC"/>
    <w:rsid w:val="1F7A08D5"/>
    <w:rsid w:val="1F7C63FB"/>
    <w:rsid w:val="1F8654CC"/>
    <w:rsid w:val="1F8D23B7"/>
    <w:rsid w:val="1F8F25D3"/>
    <w:rsid w:val="1F947BE9"/>
    <w:rsid w:val="1F953961"/>
    <w:rsid w:val="1F9951FF"/>
    <w:rsid w:val="1F9C6A9E"/>
    <w:rsid w:val="1F9F20EA"/>
    <w:rsid w:val="1FA92F69"/>
    <w:rsid w:val="1FBC2C9C"/>
    <w:rsid w:val="1FBF453A"/>
    <w:rsid w:val="1FC102B2"/>
    <w:rsid w:val="1FC61D6D"/>
    <w:rsid w:val="1FC97167"/>
    <w:rsid w:val="1FD53D5E"/>
    <w:rsid w:val="1FE30229"/>
    <w:rsid w:val="1FE43FA1"/>
    <w:rsid w:val="1FF95C9E"/>
    <w:rsid w:val="20112FE8"/>
    <w:rsid w:val="201523AC"/>
    <w:rsid w:val="201C7BDE"/>
    <w:rsid w:val="202645B9"/>
    <w:rsid w:val="203767C6"/>
    <w:rsid w:val="20407429"/>
    <w:rsid w:val="20547378"/>
    <w:rsid w:val="20653333"/>
    <w:rsid w:val="206550E2"/>
    <w:rsid w:val="206E043A"/>
    <w:rsid w:val="206F41B2"/>
    <w:rsid w:val="20735A50"/>
    <w:rsid w:val="207E43F5"/>
    <w:rsid w:val="208539D6"/>
    <w:rsid w:val="2096173F"/>
    <w:rsid w:val="20B61DE1"/>
    <w:rsid w:val="20B9542D"/>
    <w:rsid w:val="20B971DB"/>
    <w:rsid w:val="20C718F8"/>
    <w:rsid w:val="20DB53A4"/>
    <w:rsid w:val="20DB67D7"/>
    <w:rsid w:val="20E34258"/>
    <w:rsid w:val="20EC135F"/>
    <w:rsid w:val="20F3093F"/>
    <w:rsid w:val="21052421"/>
    <w:rsid w:val="21090163"/>
    <w:rsid w:val="210B5C89"/>
    <w:rsid w:val="21130FE1"/>
    <w:rsid w:val="21132D8F"/>
    <w:rsid w:val="21244F9D"/>
    <w:rsid w:val="21274A8D"/>
    <w:rsid w:val="212A1E87"/>
    <w:rsid w:val="212C5BFF"/>
    <w:rsid w:val="213845A4"/>
    <w:rsid w:val="213D1BBA"/>
    <w:rsid w:val="213F1DD6"/>
    <w:rsid w:val="21442F49"/>
    <w:rsid w:val="214E201A"/>
    <w:rsid w:val="215A451A"/>
    <w:rsid w:val="21665F3D"/>
    <w:rsid w:val="216C24A0"/>
    <w:rsid w:val="217A4BBD"/>
    <w:rsid w:val="218B501C"/>
    <w:rsid w:val="21983295"/>
    <w:rsid w:val="219E6AFD"/>
    <w:rsid w:val="219F0AC7"/>
    <w:rsid w:val="21AD4F92"/>
    <w:rsid w:val="21B46321"/>
    <w:rsid w:val="21B55BF5"/>
    <w:rsid w:val="21C83B7A"/>
    <w:rsid w:val="21CA5B44"/>
    <w:rsid w:val="21D249F9"/>
    <w:rsid w:val="21DE514B"/>
    <w:rsid w:val="21E64000"/>
    <w:rsid w:val="21EA7F94"/>
    <w:rsid w:val="21ED1832"/>
    <w:rsid w:val="21F20BF7"/>
    <w:rsid w:val="21F60D78"/>
    <w:rsid w:val="21F93D33"/>
    <w:rsid w:val="21FA5CFD"/>
    <w:rsid w:val="220D3C83"/>
    <w:rsid w:val="220D5A31"/>
    <w:rsid w:val="220D77DF"/>
    <w:rsid w:val="220F3557"/>
    <w:rsid w:val="2210107D"/>
    <w:rsid w:val="22145011"/>
    <w:rsid w:val="22162B37"/>
    <w:rsid w:val="221F7512"/>
    <w:rsid w:val="22262504"/>
    <w:rsid w:val="22274D44"/>
    <w:rsid w:val="22280ABD"/>
    <w:rsid w:val="222F59A7"/>
    <w:rsid w:val="2230171F"/>
    <w:rsid w:val="223034CD"/>
    <w:rsid w:val="22327245"/>
    <w:rsid w:val="224551CB"/>
    <w:rsid w:val="224F1BA5"/>
    <w:rsid w:val="224F3AF6"/>
    <w:rsid w:val="2254540E"/>
    <w:rsid w:val="22592A24"/>
    <w:rsid w:val="225E44DE"/>
    <w:rsid w:val="22600256"/>
    <w:rsid w:val="22603DB2"/>
    <w:rsid w:val="2261739B"/>
    <w:rsid w:val="22761828"/>
    <w:rsid w:val="22857CBD"/>
    <w:rsid w:val="22965A26"/>
    <w:rsid w:val="229B4DEB"/>
    <w:rsid w:val="229E0D7F"/>
    <w:rsid w:val="22AE198E"/>
    <w:rsid w:val="22AF0896"/>
    <w:rsid w:val="22B12860"/>
    <w:rsid w:val="22B3482A"/>
    <w:rsid w:val="22B81E40"/>
    <w:rsid w:val="22CF0F38"/>
    <w:rsid w:val="22D327D6"/>
    <w:rsid w:val="22D36C7A"/>
    <w:rsid w:val="22D60519"/>
    <w:rsid w:val="22DF561F"/>
    <w:rsid w:val="22EA34B4"/>
    <w:rsid w:val="22EB3FC4"/>
    <w:rsid w:val="22F015DA"/>
    <w:rsid w:val="22F4274D"/>
    <w:rsid w:val="23076924"/>
    <w:rsid w:val="230961F8"/>
    <w:rsid w:val="230D784D"/>
    <w:rsid w:val="23166B67"/>
    <w:rsid w:val="231D7EF5"/>
    <w:rsid w:val="23272B22"/>
    <w:rsid w:val="233174FD"/>
    <w:rsid w:val="233A0AA7"/>
    <w:rsid w:val="23445482"/>
    <w:rsid w:val="23474F72"/>
    <w:rsid w:val="234B4A63"/>
    <w:rsid w:val="23513661"/>
    <w:rsid w:val="235558E1"/>
    <w:rsid w:val="235F050E"/>
    <w:rsid w:val="236642FA"/>
    <w:rsid w:val="236773C3"/>
    <w:rsid w:val="236C6787"/>
    <w:rsid w:val="23706277"/>
    <w:rsid w:val="2375388E"/>
    <w:rsid w:val="237B69CA"/>
    <w:rsid w:val="23825FAA"/>
    <w:rsid w:val="23827D58"/>
    <w:rsid w:val="23865A9B"/>
    <w:rsid w:val="238C0BD7"/>
    <w:rsid w:val="23953F30"/>
    <w:rsid w:val="23A14683"/>
    <w:rsid w:val="23A777BF"/>
    <w:rsid w:val="23B02B18"/>
    <w:rsid w:val="23BA5744"/>
    <w:rsid w:val="23BD5235"/>
    <w:rsid w:val="23C12F77"/>
    <w:rsid w:val="23C2284B"/>
    <w:rsid w:val="23CE2F9E"/>
    <w:rsid w:val="23D04F68"/>
    <w:rsid w:val="23E427C1"/>
    <w:rsid w:val="23EB1DA2"/>
    <w:rsid w:val="23F0560A"/>
    <w:rsid w:val="23F944BF"/>
    <w:rsid w:val="23FF13A9"/>
    <w:rsid w:val="24030E99"/>
    <w:rsid w:val="24082954"/>
    <w:rsid w:val="240E783E"/>
    <w:rsid w:val="24141D9B"/>
    <w:rsid w:val="241E2177"/>
    <w:rsid w:val="2423153B"/>
    <w:rsid w:val="24253506"/>
    <w:rsid w:val="24303C58"/>
    <w:rsid w:val="2435301D"/>
    <w:rsid w:val="244020ED"/>
    <w:rsid w:val="24415E66"/>
    <w:rsid w:val="24482D50"/>
    <w:rsid w:val="244A2F6C"/>
    <w:rsid w:val="244B2840"/>
    <w:rsid w:val="2452597D"/>
    <w:rsid w:val="24547947"/>
    <w:rsid w:val="246456B0"/>
    <w:rsid w:val="246A53BC"/>
    <w:rsid w:val="246A716A"/>
    <w:rsid w:val="24771887"/>
    <w:rsid w:val="248024EA"/>
    <w:rsid w:val="249917FE"/>
    <w:rsid w:val="249B5576"/>
    <w:rsid w:val="24A24B56"/>
    <w:rsid w:val="24B14D99"/>
    <w:rsid w:val="24BC54EC"/>
    <w:rsid w:val="24BE4D5C"/>
    <w:rsid w:val="24C0322E"/>
    <w:rsid w:val="24C543A1"/>
    <w:rsid w:val="24C820E3"/>
    <w:rsid w:val="24CE594B"/>
    <w:rsid w:val="24D46CDA"/>
    <w:rsid w:val="24D942F0"/>
    <w:rsid w:val="24DB0068"/>
    <w:rsid w:val="24EC5DD1"/>
    <w:rsid w:val="24F353B2"/>
    <w:rsid w:val="24F904EE"/>
    <w:rsid w:val="250255F5"/>
    <w:rsid w:val="250C0222"/>
    <w:rsid w:val="251D7841"/>
    <w:rsid w:val="25201F1F"/>
    <w:rsid w:val="25253091"/>
    <w:rsid w:val="2527505B"/>
    <w:rsid w:val="25284930"/>
    <w:rsid w:val="25333A00"/>
    <w:rsid w:val="2533755C"/>
    <w:rsid w:val="25382DC5"/>
    <w:rsid w:val="25387269"/>
    <w:rsid w:val="253B4663"/>
    <w:rsid w:val="253D487F"/>
    <w:rsid w:val="254259F1"/>
    <w:rsid w:val="25445C0D"/>
    <w:rsid w:val="25493224"/>
    <w:rsid w:val="254C2D14"/>
    <w:rsid w:val="25537BFE"/>
    <w:rsid w:val="25570229"/>
    <w:rsid w:val="255C580E"/>
    <w:rsid w:val="255F65A3"/>
    <w:rsid w:val="2560231B"/>
    <w:rsid w:val="256911D0"/>
    <w:rsid w:val="258A1146"/>
    <w:rsid w:val="258B7398"/>
    <w:rsid w:val="25A725E0"/>
    <w:rsid w:val="25A8619C"/>
    <w:rsid w:val="25BC1C48"/>
    <w:rsid w:val="25CC175F"/>
    <w:rsid w:val="25D7082F"/>
    <w:rsid w:val="25D80104"/>
    <w:rsid w:val="25DA3E7C"/>
    <w:rsid w:val="25E5305C"/>
    <w:rsid w:val="25F0544D"/>
    <w:rsid w:val="25F5515A"/>
    <w:rsid w:val="25FA451E"/>
    <w:rsid w:val="26031625"/>
    <w:rsid w:val="26040EF9"/>
    <w:rsid w:val="26064C71"/>
    <w:rsid w:val="261A071C"/>
    <w:rsid w:val="262D044F"/>
    <w:rsid w:val="26445799"/>
    <w:rsid w:val="26520498"/>
    <w:rsid w:val="26526108"/>
    <w:rsid w:val="265359DC"/>
    <w:rsid w:val="2657371E"/>
    <w:rsid w:val="26591245"/>
    <w:rsid w:val="26597496"/>
    <w:rsid w:val="266A3452"/>
    <w:rsid w:val="267267AA"/>
    <w:rsid w:val="26753BA5"/>
    <w:rsid w:val="269404CF"/>
    <w:rsid w:val="26947583"/>
    <w:rsid w:val="26997893"/>
    <w:rsid w:val="269E30FB"/>
    <w:rsid w:val="26AB5818"/>
    <w:rsid w:val="26AF355A"/>
    <w:rsid w:val="26AF70B6"/>
    <w:rsid w:val="26BB1EFF"/>
    <w:rsid w:val="26C54B2C"/>
    <w:rsid w:val="26D46B1D"/>
    <w:rsid w:val="26D703BB"/>
    <w:rsid w:val="26E31456"/>
    <w:rsid w:val="26E43D87"/>
    <w:rsid w:val="26E86A6C"/>
    <w:rsid w:val="26EA00EF"/>
    <w:rsid w:val="26EA4592"/>
    <w:rsid w:val="26EA6341"/>
    <w:rsid w:val="26ED5E31"/>
    <w:rsid w:val="26EE2D5E"/>
    <w:rsid w:val="26EF7DFB"/>
    <w:rsid w:val="26F92A28"/>
    <w:rsid w:val="26FE3B9A"/>
    <w:rsid w:val="27070CA1"/>
    <w:rsid w:val="27084A19"/>
    <w:rsid w:val="27196C26"/>
    <w:rsid w:val="271E5FEA"/>
    <w:rsid w:val="272730F1"/>
    <w:rsid w:val="272950BB"/>
    <w:rsid w:val="272F1FA5"/>
    <w:rsid w:val="27383550"/>
    <w:rsid w:val="273D4376"/>
    <w:rsid w:val="273E043A"/>
    <w:rsid w:val="274A6DDF"/>
    <w:rsid w:val="27604855"/>
    <w:rsid w:val="2767173F"/>
    <w:rsid w:val="27677991"/>
    <w:rsid w:val="276A122F"/>
    <w:rsid w:val="27764078"/>
    <w:rsid w:val="27822A1D"/>
    <w:rsid w:val="27826579"/>
    <w:rsid w:val="278542BB"/>
    <w:rsid w:val="278F0C96"/>
    <w:rsid w:val="279F537D"/>
    <w:rsid w:val="27A6495D"/>
    <w:rsid w:val="27AB1F74"/>
    <w:rsid w:val="27BF3329"/>
    <w:rsid w:val="27C22E19"/>
    <w:rsid w:val="27D8263D"/>
    <w:rsid w:val="27DC037F"/>
    <w:rsid w:val="27DF1C1D"/>
    <w:rsid w:val="27E45486"/>
    <w:rsid w:val="27F17396"/>
    <w:rsid w:val="28074CD0"/>
    <w:rsid w:val="280B656E"/>
    <w:rsid w:val="28101DD7"/>
    <w:rsid w:val="28133675"/>
    <w:rsid w:val="281573ED"/>
    <w:rsid w:val="281F201A"/>
    <w:rsid w:val="281F64BE"/>
    <w:rsid w:val="28212236"/>
    <w:rsid w:val="28292E99"/>
    <w:rsid w:val="28335AC5"/>
    <w:rsid w:val="284101E2"/>
    <w:rsid w:val="28414686"/>
    <w:rsid w:val="284303FE"/>
    <w:rsid w:val="284E28FF"/>
    <w:rsid w:val="28520641"/>
    <w:rsid w:val="285C14C0"/>
    <w:rsid w:val="286839C1"/>
    <w:rsid w:val="28706D19"/>
    <w:rsid w:val="28781847"/>
    <w:rsid w:val="28864845"/>
    <w:rsid w:val="288B76AF"/>
    <w:rsid w:val="28956780"/>
    <w:rsid w:val="289A5B44"/>
    <w:rsid w:val="289B3D96"/>
    <w:rsid w:val="28A349F9"/>
    <w:rsid w:val="28A6273B"/>
    <w:rsid w:val="28A6451F"/>
    <w:rsid w:val="28AB1AFF"/>
    <w:rsid w:val="28B07116"/>
    <w:rsid w:val="28B409B4"/>
    <w:rsid w:val="28B5472C"/>
    <w:rsid w:val="28B9246E"/>
    <w:rsid w:val="28C130D1"/>
    <w:rsid w:val="28CA01D8"/>
    <w:rsid w:val="28DB23E5"/>
    <w:rsid w:val="28E15521"/>
    <w:rsid w:val="28ED3EC6"/>
    <w:rsid w:val="28F72F97"/>
    <w:rsid w:val="290D6316"/>
    <w:rsid w:val="29127DD1"/>
    <w:rsid w:val="2916341D"/>
    <w:rsid w:val="2919115F"/>
    <w:rsid w:val="291B6C85"/>
    <w:rsid w:val="2920604A"/>
    <w:rsid w:val="29253660"/>
    <w:rsid w:val="292875F4"/>
    <w:rsid w:val="293164A9"/>
    <w:rsid w:val="29453D02"/>
    <w:rsid w:val="29514455"/>
    <w:rsid w:val="295959FF"/>
    <w:rsid w:val="295E3016"/>
    <w:rsid w:val="297665B1"/>
    <w:rsid w:val="297E0FC2"/>
    <w:rsid w:val="297E7214"/>
    <w:rsid w:val="29804D3A"/>
    <w:rsid w:val="298A0B02"/>
    <w:rsid w:val="29932CBF"/>
    <w:rsid w:val="299E3412"/>
    <w:rsid w:val="29A46C7B"/>
    <w:rsid w:val="29A529F3"/>
    <w:rsid w:val="29AC1FD3"/>
    <w:rsid w:val="29AF73CD"/>
    <w:rsid w:val="29D05CC2"/>
    <w:rsid w:val="29D84B76"/>
    <w:rsid w:val="29DD218D"/>
    <w:rsid w:val="29DF5F05"/>
    <w:rsid w:val="29E76B67"/>
    <w:rsid w:val="29EE7EF6"/>
    <w:rsid w:val="29F15C38"/>
    <w:rsid w:val="29FA4AED"/>
    <w:rsid w:val="2A077209"/>
    <w:rsid w:val="2A094D30"/>
    <w:rsid w:val="2A0C4820"/>
    <w:rsid w:val="2A1262DA"/>
    <w:rsid w:val="2A1738F0"/>
    <w:rsid w:val="2A17569E"/>
    <w:rsid w:val="2A202079"/>
    <w:rsid w:val="2A2C0A1E"/>
    <w:rsid w:val="2A336250"/>
    <w:rsid w:val="2A41096D"/>
    <w:rsid w:val="2A475858"/>
    <w:rsid w:val="2A502FEB"/>
    <w:rsid w:val="2A574846"/>
    <w:rsid w:val="2A5C1303"/>
    <w:rsid w:val="2A614B6C"/>
    <w:rsid w:val="2A663F30"/>
    <w:rsid w:val="2A6C1644"/>
    <w:rsid w:val="2A701253"/>
    <w:rsid w:val="2A73664D"/>
    <w:rsid w:val="2A7E3970"/>
    <w:rsid w:val="2A816FBC"/>
    <w:rsid w:val="2A830F86"/>
    <w:rsid w:val="2A8645D2"/>
    <w:rsid w:val="2A895E70"/>
    <w:rsid w:val="2A9867EC"/>
    <w:rsid w:val="2AA50EFC"/>
    <w:rsid w:val="2AA8279A"/>
    <w:rsid w:val="2AB96756"/>
    <w:rsid w:val="2ABB0720"/>
    <w:rsid w:val="2AC11AAE"/>
    <w:rsid w:val="2ACD0453"/>
    <w:rsid w:val="2AE5754B"/>
    <w:rsid w:val="2AE8528D"/>
    <w:rsid w:val="2AEC6B2B"/>
    <w:rsid w:val="2AF07C9E"/>
    <w:rsid w:val="2AF21C68"/>
    <w:rsid w:val="2AF7102C"/>
    <w:rsid w:val="2B035850"/>
    <w:rsid w:val="2B12230A"/>
    <w:rsid w:val="2B157704"/>
    <w:rsid w:val="2B17347C"/>
    <w:rsid w:val="2B1B11BE"/>
    <w:rsid w:val="2B1E0CAF"/>
    <w:rsid w:val="2B204A27"/>
    <w:rsid w:val="2B287437"/>
    <w:rsid w:val="2B2F6A18"/>
    <w:rsid w:val="2B342280"/>
    <w:rsid w:val="2B395AE8"/>
    <w:rsid w:val="2B3C2072"/>
    <w:rsid w:val="2B3C2EE3"/>
    <w:rsid w:val="2B3D7387"/>
    <w:rsid w:val="2B563FA5"/>
    <w:rsid w:val="2B577D1D"/>
    <w:rsid w:val="2B604E23"/>
    <w:rsid w:val="2B681F2A"/>
    <w:rsid w:val="2B69017C"/>
    <w:rsid w:val="2B7E52A9"/>
    <w:rsid w:val="2B822FEC"/>
    <w:rsid w:val="2B91322F"/>
    <w:rsid w:val="2B9176D3"/>
    <w:rsid w:val="2B9920E3"/>
    <w:rsid w:val="2B9F3B9D"/>
    <w:rsid w:val="2BA2368E"/>
    <w:rsid w:val="2BA30B3D"/>
    <w:rsid w:val="2BA74800"/>
    <w:rsid w:val="2BAE3DE1"/>
    <w:rsid w:val="2BB138D1"/>
    <w:rsid w:val="2BCC4267"/>
    <w:rsid w:val="2BCF1FA9"/>
    <w:rsid w:val="2BD33847"/>
    <w:rsid w:val="2BE041B6"/>
    <w:rsid w:val="2BEF7F55"/>
    <w:rsid w:val="2BF832AE"/>
    <w:rsid w:val="2BFD6B16"/>
    <w:rsid w:val="2C041C52"/>
    <w:rsid w:val="2C0C6D59"/>
    <w:rsid w:val="2C1A3224"/>
    <w:rsid w:val="2C1C79CE"/>
    <w:rsid w:val="2C1F4CDE"/>
    <w:rsid w:val="2C3047F6"/>
    <w:rsid w:val="2C351E0C"/>
    <w:rsid w:val="2C3562B0"/>
    <w:rsid w:val="2C697D08"/>
    <w:rsid w:val="2C7212B2"/>
    <w:rsid w:val="2C8B4122"/>
    <w:rsid w:val="2C923702"/>
    <w:rsid w:val="2C931228"/>
    <w:rsid w:val="2CBA67B5"/>
    <w:rsid w:val="2CC17B44"/>
    <w:rsid w:val="2CC413E2"/>
    <w:rsid w:val="2CCD473A"/>
    <w:rsid w:val="2CD535EF"/>
    <w:rsid w:val="2CE81574"/>
    <w:rsid w:val="2CED6B8B"/>
    <w:rsid w:val="2CEE645F"/>
    <w:rsid w:val="2CF75313"/>
    <w:rsid w:val="2CFE48F4"/>
    <w:rsid w:val="2D157E8F"/>
    <w:rsid w:val="2D1C121E"/>
    <w:rsid w:val="2D1C7470"/>
    <w:rsid w:val="2D2500D2"/>
    <w:rsid w:val="2D256324"/>
    <w:rsid w:val="2D40315E"/>
    <w:rsid w:val="2D510EC7"/>
    <w:rsid w:val="2D55028C"/>
    <w:rsid w:val="2D574004"/>
    <w:rsid w:val="2D684463"/>
    <w:rsid w:val="2D7B23E8"/>
    <w:rsid w:val="2D811081"/>
    <w:rsid w:val="2D9139BA"/>
    <w:rsid w:val="2D9B2143"/>
    <w:rsid w:val="2DA84860"/>
    <w:rsid w:val="2DAF3E40"/>
    <w:rsid w:val="2DB15E0A"/>
    <w:rsid w:val="2DB476A8"/>
    <w:rsid w:val="2DB72CF5"/>
    <w:rsid w:val="2DBE4083"/>
    <w:rsid w:val="2DBF0527"/>
    <w:rsid w:val="2DC23B73"/>
    <w:rsid w:val="2DCA2A28"/>
    <w:rsid w:val="2DDF2977"/>
    <w:rsid w:val="2DE24837"/>
    <w:rsid w:val="2DE52C0A"/>
    <w:rsid w:val="2DE97352"/>
    <w:rsid w:val="2DEC299E"/>
    <w:rsid w:val="2DED6716"/>
    <w:rsid w:val="2DF06932"/>
    <w:rsid w:val="2DF81343"/>
    <w:rsid w:val="2DF9330D"/>
    <w:rsid w:val="2DFE26D1"/>
    <w:rsid w:val="2E1819E5"/>
    <w:rsid w:val="2E24482E"/>
    <w:rsid w:val="2E2C5491"/>
    <w:rsid w:val="2E3F3416"/>
    <w:rsid w:val="2E4427DA"/>
    <w:rsid w:val="2E474078"/>
    <w:rsid w:val="2E5549E7"/>
    <w:rsid w:val="2E5A0250"/>
    <w:rsid w:val="2E642E7C"/>
    <w:rsid w:val="2E782484"/>
    <w:rsid w:val="2E7A26A0"/>
    <w:rsid w:val="2E8250B1"/>
    <w:rsid w:val="2E8D23D3"/>
    <w:rsid w:val="2E9D013C"/>
    <w:rsid w:val="2E9F3EB4"/>
    <w:rsid w:val="2EA51108"/>
    <w:rsid w:val="2EAD65D1"/>
    <w:rsid w:val="2EB3170E"/>
    <w:rsid w:val="2EB57234"/>
    <w:rsid w:val="2EBA484A"/>
    <w:rsid w:val="2EBC6814"/>
    <w:rsid w:val="2EBD258D"/>
    <w:rsid w:val="2EBF00B3"/>
    <w:rsid w:val="2EC102CF"/>
    <w:rsid w:val="2EC1046C"/>
    <w:rsid w:val="2EC8340B"/>
    <w:rsid w:val="2ECD6C74"/>
    <w:rsid w:val="2ED022C0"/>
    <w:rsid w:val="2ED753FC"/>
    <w:rsid w:val="2EE43FBD"/>
    <w:rsid w:val="2EED69CE"/>
    <w:rsid w:val="2EF35FAE"/>
    <w:rsid w:val="2EF53AD4"/>
    <w:rsid w:val="2EFA65C8"/>
    <w:rsid w:val="2EFC1307"/>
    <w:rsid w:val="2EFC30B5"/>
    <w:rsid w:val="2EFF4953"/>
    <w:rsid w:val="2F0F2DE8"/>
    <w:rsid w:val="2F106B60"/>
    <w:rsid w:val="2F1C72B3"/>
    <w:rsid w:val="2F1E127D"/>
    <w:rsid w:val="2F1F6DA3"/>
    <w:rsid w:val="2F2443BA"/>
    <w:rsid w:val="2F2B399A"/>
    <w:rsid w:val="2F320885"/>
    <w:rsid w:val="2F397E65"/>
    <w:rsid w:val="2F432A92"/>
    <w:rsid w:val="2F48454C"/>
    <w:rsid w:val="2F662C24"/>
    <w:rsid w:val="2F6D3FB3"/>
    <w:rsid w:val="2F6D5D61"/>
    <w:rsid w:val="2F725125"/>
    <w:rsid w:val="2F7C5FA4"/>
    <w:rsid w:val="2F8310E0"/>
    <w:rsid w:val="2F8D01B1"/>
    <w:rsid w:val="2F8F3F29"/>
    <w:rsid w:val="2F923A19"/>
    <w:rsid w:val="2F963509"/>
    <w:rsid w:val="2F972DDE"/>
    <w:rsid w:val="2F990904"/>
    <w:rsid w:val="2F996B56"/>
    <w:rsid w:val="2F9E23BE"/>
    <w:rsid w:val="2FA21EAE"/>
    <w:rsid w:val="2FA86D99"/>
    <w:rsid w:val="2FB4573E"/>
    <w:rsid w:val="2FBB6ACC"/>
    <w:rsid w:val="2FC040E2"/>
    <w:rsid w:val="2FC811E9"/>
    <w:rsid w:val="2FD944DB"/>
    <w:rsid w:val="2FDE0A0C"/>
    <w:rsid w:val="2FED29FE"/>
    <w:rsid w:val="2FF975F4"/>
    <w:rsid w:val="2FFC2F62"/>
    <w:rsid w:val="300C557A"/>
    <w:rsid w:val="300D4E4E"/>
    <w:rsid w:val="30197C97"/>
    <w:rsid w:val="301A5EE8"/>
    <w:rsid w:val="301F34FF"/>
    <w:rsid w:val="302541C3"/>
    <w:rsid w:val="30275F10"/>
    <w:rsid w:val="302F3016"/>
    <w:rsid w:val="30313232"/>
    <w:rsid w:val="30601421"/>
    <w:rsid w:val="306E1D90"/>
    <w:rsid w:val="307153DD"/>
    <w:rsid w:val="3075311F"/>
    <w:rsid w:val="30977539"/>
    <w:rsid w:val="30A13F14"/>
    <w:rsid w:val="30B71989"/>
    <w:rsid w:val="30C916BD"/>
    <w:rsid w:val="30D75B88"/>
    <w:rsid w:val="30D8545C"/>
    <w:rsid w:val="30DF4A3C"/>
    <w:rsid w:val="30DF67EA"/>
    <w:rsid w:val="30E107B4"/>
    <w:rsid w:val="30E81B43"/>
    <w:rsid w:val="30F027A5"/>
    <w:rsid w:val="30F524B2"/>
    <w:rsid w:val="31102E48"/>
    <w:rsid w:val="311741D6"/>
    <w:rsid w:val="31182B58"/>
    <w:rsid w:val="311C7A3E"/>
    <w:rsid w:val="312468F3"/>
    <w:rsid w:val="31295CB7"/>
    <w:rsid w:val="312D57A8"/>
    <w:rsid w:val="31322DBE"/>
    <w:rsid w:val="3139239E"/>
    <w:rsid w:val="313C3C3D"/>
    <w:rsid w:val="31532D34"/>
    <w:rsid w:val="316A69FC"/>
    <w:rsid w:val="31857392"/>
    <w:rsid w:val="318850D4"/>
    <w:rsid w:val="318C4BC4"/>
    <w:rsid w:val="319121DA"/>
    <w:rsid w:val="31BC4D7D"/>
    <w:rsid w:val="31C559E0"/>
    <w:rsid w:val="31CB6D6E"/>
    <w:rsid w:val="31DE2F46"/>
    <w:rsid w:val="31E3055C"/>
    <w:rsid w:val="31EF6F01"/>
    <w:rsid w:val="31F664E1"/>
    <w:rsid w:val="31FB3AF8"/>
    <w:rsid w:val="31FB58A6"/>
    <w:rsid w:val="31FC33CC"/>
    <w:rsid w:val="320A3D3B"/>
    <w:rsid w:val="320A7897"/>
    <w:rsid w:val="320C7AB3"/>
    <w:rsid w:val="320D7387"/>
    <w:rsid w:val="320F30FF"/>
    <w:rsid w:val="320F4EAD"/>
    <w:rsid w:val="32171FB4"/>
    <w:rsid w:val="321D581C"/>
    <w:rsid w:val="3234700A"/>
    <w:rsid w:val="3236068C"/>
    <w:rsid w:val="32364B30"/>
    <w:rsid w:val="3240775C"/>
    <w:rsid w:val="324E3C27"/>
    <w:rsid w:val="325D3E6B"/>
    <w:rsid w:val="32601BAD"/>
    <w:rsid w:val="326571C3"/>
    <w:rsid w:val="32674CE9"/>
    <w:rsid w:val="326F1DF0"/>
    <w:rsid w:val="32713DBA"/>
    <w:rsid w:val="327411B4"/>
    <w:rsid w:val="32803FFD"/>
    <w:rsid w:val="328C0BF4"/>
    <w:rsid w:val="328E671A"/>
    <w:rsid w:val="328F5FEE"/>
    <w:rsid w:val="329830F5"/>
    <w:rsid w:val="32A4229E"/>
    <w:rsid w:val="32A61CB5"/>
    <w:rsid w:val="32A93554"/>
    <w:rsid w:val="32AC3044"/>
    <w:rsid w:val="32C24615"/>
    <w:rsid w:val="32C263C3"/>
    <w:rsid w:val="32D3412D"/>
    <w:rsid w:val="32DA54BB"/>
    <w:rsid w:val="32DC56D7"/>
    <w:rsid w:val="32E225C2"/>
    <w:rsid w:val="32E60304"/>
    <w:rsid w:val="32F81DE5"/>
    <w:rsid w:val="330E33B7"/>
    <w:rsid w:val="33134E71"/>
    <w:rsid w:val="331D184C"/>
    <w:rsid w:val="3321133C"/>
    <w:rsid w:val="33227530"/>
    <w:rsid w:val="33233306"/>
    <w:rsid w:val="33265EB1"/>
    <w:rsid w:val="33356B95"/>
    <w:rsid w:val="333C7F24"/>
    <w:rsid w:val="3341553A"/>
    <w:rsid w:val="334B460B"/>
    <w:rsid w:val="33557238"/>
    <w:rsid w:val="33572FB0"/>
    <w:rsid w:val="33580E71"/>
    <w:rsid w:val="335A65FC"/>
    <w:rsid w:val="337A0A4C"/>
    <w:rsid w:val="337F6063"/>
    <w:rsid w:val="338D69D1"/>
    <w:rsid w:val="339715FE"/>
    <w:rsid w:val="339935C8"/>
    <w:rsid w:val="33A15FD9"/>
    <w:rsid w:val="33AB32FB"/>
    <w:rsid w:val="33AD7074"/>
    <w:rsid w:val="33B0446E"/>
    <w:rsid w:val="33BE302F"/>
    <w:rsid w:val="33BE6B8B"/>
    <w:rsid w:val="33C10429"/>
    <w:rsid w:val="33C65A3F"/>
    <w:rsid w:val="33D20888"/>
    <w:rsid w:val="33E04D53"/>
    <w:rsid w:val="33F20F2A"/>
    <w:rsid w:val="33FC5905"/>
    <w:rsid w:val="33FE78CF"/>
    <w:rsid w:val="34056568"/>
    <w:rsid w:val="34126ED7"/>
    <w:rsid w:val="34180991"/>
    <w:rsid w:val="345179FF"/>
    <w:rsid w:val="34545741"/>
    <w:rsid w:val="34565015"/>
    <w:rsid w:val="345E036E"/>
    <w:rsid w:val="34627E5E"/>
    <w:rsid w:val="346911EC"/>
    <w:rsid w:val="346A286F"/>
    <w:rsid w:val="346E05B1"/>
    <w:rsid w:val="346E6803"/>
    <w:rsid w:val="34713BFD"/>
    <w:rsid w:val="347D25A2"/>
    <w:rsid w:val="34833930"/>
    <w:rsid w:val="348576A9"/>
    <w:rsid w:val="348C0A37"/>
    <w:rsid w:val="348C6C89"/>
    <w:rsid w:val="34A43FD3"/>
    <w:rsid w:val="34AC10D9"/>
    <w:rsid w:val="34AC732B"/>
    <w:rsid w:val="34C53F49"/>
    <w:rsid w:val="34D50630"/>
    <w:rsid w:val="34DF325D"/>
    <w:rsid w:val="34F211E2"/>
    <w:rsid w:val="34F36D08"/>
    <w:rsid w:val="34F82570"/>
    <w:rsid w:val="35026F4B"/>
    <w:rsid w:val="35141C21"/>
    <w:rsid w:val="351647A5"/>
    <w:rsid w:val="351849C1"/>
    <w:rsid w:val="351B1DBB"/>
    <w:rsid w:val="35213875"/>
    <w:rsid w:val="35287742"/>
    <w:rsid w:val="3529272A"/>
    <w:rsid w:val="352B64A2"/>
    <w:rsid w:val="35366BF5"/>
    <w:rsid w:val="35373099"/>
    <w:rsid w:val="35374E47"/>
    <w:rsid w:val="353F5AA9"/>
    <w:rsid w:val="35417A73"/>
    <w:rsid w:val="35447564"/>
    <w:rsid w:val="354603DD"/>
    <w:rsid w:val="354D466A"/>
    <w:rsid w:val="35551771"/>
    <w:rsid w:val="355552CD"/>
    <w:rsid w:val="355C2AFF"/>
    <w:rsid w:val="355F7EFA"/>
    <w:rsid w:val="356279EA"/>
    <w:rsid w:val="35643762"/>
    <w:rsid w:val="356B4AF0"/>
    <w:rsid w:val="35700359"/>
    <w:rsid w:val="357A4D33"/>
    <w:rsid w:val="358838F4"/>
    <w:rsid w:val="358E07DF"/>
    <w:rsid w:val="35942299"/>
    <w:rsid w:val="35957DBF"/>
    <w:rsid w:val="35977693"/>
    <w:rsid w:val="359C5D54"/>
    <w:rsid w:val="359F479A"/>
    <w:rsid w:val="35A10512"/>
    <w:rsid w:val="35A41DB0"/>
    <w:rsid w:val="35AF0E81"/>
    <w:rsid w:val="35B244CD"/>
    <w:rsid w:val="35B75F88"/>
    <w:rsid w:val="35BC0A48"/>
    <w:rsid w:val="35C30488"/>
    <w:rsid w:val="35C3492C"/>
    <w:rsid w:val="35C506A4"/>
    <w:rsid w:val="35CB558F"/>
    <w:rsid w:val="35CD7559"/>
    <w:rsid w:val="35CF1523"/>
    <w:rsid w:val="35CF32D1"/>
    <w:rsid w:val="35D2691D"/>
    <w:rsid w:val="35D501BC"/>
    <w:rsid w:val="35DA1C76"/>
    <w:rsid w:val="36064819"/>
    <w:rsid w:val="36174C78"/>
    <w:rsid w:val="361E1B63"/>
    <w:rsid w:val="36211653"/>
    <w:rsid w:val="3623361D"/>
    <w:rsid w:val="362C24D2"/>
    <w:rsid w:val="364517E5"/>
    <w:rsid w:val="364D069A"/>
    <w:rsid w:val="3651018A"/>
    <w:rsid w:val="36590DED"/>
    <w:rsid w:val="365B3CE2"/>
    <w:rsid w:val="36603F29"/>
    <w:rsid w:val="366C0B20"/>
    <w:rsid w:val="3676199F"/>
    <w:rsid w:val="3679148F"/>
    <w:rsid w:val="367B5207"/>
    <w:rsid w:val="3689036D"/>
    <w:rsid w:val="368A369C"/>
    <w:rsid w:val="36932551"/>
    <w:rsid w:val="369B1405"/>
    <w:rsid w:val="36A209E6"/>
    <w:rsid w:val="36A55DE0"/>
    <w:rsid w:val="36A75FFC"/>
    <w:rsid w:val="36A91D74"/>
    <w:rsid w:val="36BF3346"/>
    <w:rsid w:val="36C02C1A"/>
    <w:rsid w:val="36C1298A"/>
    <w:rsid w:val="36C3270A"/>
    <w:rsid w:val="36C941C4"/>
    <w:rsid w:val="36D6068F"/>
    <w:rsid w:val="36DD1A1E"/>
    <w:rsid w:val="36DD37CC"/>
    <w:rsid w:val="36E52680"/>
    <w:rsid w:val="36E56B24"/>
    <w:rsid w:val="36E60CAD"/>
    <w:rsid w:val="36F6663C"/>
    <w:rsid w:val="370A20E7"/>
    <w:rsid w:val="370C2303"/>
    <w:rsid w:val="370D41E5"/>
    <w:rsid w:val="370F76FD"/>
    <w:rsid w:val="37160A8C"/>
    <w:rsid w:val="37164F30"/>
    <w:rsid w:val="37270EEB"/>
    <w:rsid w:val="372C6501"/>
    <w:rsid w:val="37384EA6"/>
    <w:rsid w:val="37473DA6"/>
    <w:rsid w:val="374E0226"/>
    <w:rsid w:val="375717D0"/>
    <w:rsid w:val="37645C9B"/>
    <w:rsid w:val="376C68FE"/>
    <w:rsid w:val="37753A04"/>
    <w:rsid w:val="377834F5"/>
    <w:rsid w:val="377E3C25"/>
    <w:rsid w:val="378B3228"/>
    <w:rsid w:val="379320DC"/>
    <w:rsid w:val="37971BCD"/>
    <w:rsid w:val="37A10C9D"/>
    <w:rsid w:val="37A20571"/>
    <w:rsid w:val="37B87D95"/>
    <w:rsid w:val="37D90437"/>
    <w:rsid w:val="37DE77FC"/>
    <w:rsid w:val="37F45271"/>
    <w:rsid w:val="37FA03AE"/>
    <w:rsid w:val="380A4A95"/>
    <w:rsid w:val="380F5C07"/>
    <w:rsid w:val="3810372D"/>
    <w:rsid w:val="381256F7"/>
    <w:rsid w:val="381E22EE"/>
    <w:rsid w:val="38262F51"/>
    <w:rsid w:val="38327B47"/>
    <w:rsid w:val="38353194"/>
    <w:rsid w:val="38451629"/>
    <w:rsid w:val="38471845"/>
    <w:rsid w:val="38613F89"/>
    <w:rsid w:val="38683569"/>
    <w:rsid w:val="386D5023"/>
    <w:rsid w:val="38797524"/>
    <w:rsid w:val="387B14EE"/>
    <w:rsid w:val="388365F5"/>
    <w:rsid w:val="38883C0B"/>
    <w:rsid w:val="3894610C"/>
    <w:rsid w:val="38961E84"/>
    <w:rsid w:val="38995E18"/>
    <w:rsid w:val="389D76B7"/>
    <w:rsid w:val="38A327F3"/>
    <w:rsid w:val="38AA1DD4"/>
    <w:rsid w:val="38AF1198"/>
    <w:rsid w:val="38AF2F46"/>
    <w:rsid w:val="38B36EDA"/>
    <w:rsid w:val="38B7004D"/>
    <w:rsid w:val="38B844F1"/>
    <w:rsid w:val="38BB18EB"/>
    <w:rsid w:val="38C20ECB"/>
    <w:rsid w:val="38C34C43"/>
    <w:rsid w:val="38D155B2"/>
    <w:rsid w:val="38D17360"/>
    <w:rsid w:val="38E26E6F"/>
    <w:rsid w:val="38EA21D0"/>
    <w:rsid w:val="38EF3C8A"/>
    <w:rsid w:val="38F31085"/>
    <w:rsid w:val="38F54C3F"/>
    <w:rsid w:val="38FD0155"/>
    <w:rsid w:val="390414E4"/>
    <w:rsid w:val="390F3A8C"/>
    <w:rsid w:val="391159AF"/>
    <w:rsid w:val="391334D5"/>
    <w:rsid w:val="39137979"/>
    <w:rsid w:val="3914549F"/>
    <w:rsid w:val="391B4A01"/>
    <w:rsid w:val="391F734F"/>
    <w:rsid w:val="39273424"/>
    <w:rsid w:val="39283330"/>
    <w:rsid w:val="392A081F"/>
    <w:rsid w:val="392C0A3B"/>
    <w:rsid w:val="3930052B"/>
    <w:rsid w:val="39335925"/>
    <w:rsid w:val="393618B9"/>
    <w:rsid w:val="393F5F25"/>
    <w:rsid w:val="39400042"/>
    <w:rsid w:val="394538AA"/>
    <w:rsid w:val="39535FC7"/>
    <w:rsid w:val="39627FB8"/>
    <w:rsid w:val="39671A73"/>
    <w:rsid w:val="39677CC5"/>
    <w:rsid w:val="396B3311"/>
    <w:rsid w:val="396C52DB"/>
    <w:rsid w:val="39700927"/>
    <w:rsid w:val="39706B79"/>
    <w:rsid w:val="398E6CC1"/>
    <w:rsid w:val="398E6FFF"/>
    <w:rsid w:val="39A405D1"/>
    <w:rsid w:val="39C62C3D"/>
    <w:rsid w:val="39C90037"/>
    <w:rsid w:val="39C944DB"/>
    <w:rsid w:val="39CD5D7A"/>
    <w:rsid w:val="39D569DC"/>
    <w:rsid w:val="39DE7F87"/>
    <w:rsid w:val="39E210F9"/>
    <w:rsid w:val="39FF3B80"/>
    <w:rsid w:val="3A1514CF"/>
    <w:rsid w:val="3A1A6AE5"/>
    <w:rsid w:val="3A1C0AAF"/>
    <w:rsid w:val="3A2A31CC"/>
    <w:rsid w:val="3A306308"/>
    <w:rsid w:val="3A445910"/>
    <w:rsid w:val="3A4818A4"/>
    <w:rsid w:val="3A543DA5"/>
    <w:rsid w:val="3A704957"/>
    <w:rsid w:val="3A72247D"/>
    <w:rsid w:val="3A744447"/>
    <w:rsid w:val="3A775CE5"/>
    <w:rsid w:val="3A8328DC"/>
    <w:rsid w:val="3A8F47FA"/>
    <w:rsid w:val="3A944AE9"/>
    <w:rsid w:val="3A9643BE"/>
    <w:rsid w:val="3AA7481D"/>
    <w:rsid w:val="3ABC194A"/>
    <w:rsid w:val="3ABE1B66"/>
    <w:rsid w:val="3AC4061B"/>
    <w:rsid w:val="3ACC5EC5"/>
    <w:rsid w:val="3AD8579E"/>
    <w:rsid w:val="3AD9074E"/>
    <w:rsid w:val="3ADE5D64"/>
    <w:rsid w:val="3AE01ADD"/>
    <w:rsid w:val="3AE50EA1"/>
    <w:rsid w:val="3AE55345"/>
    <w:rsid w:val="3AF235BE"/>
    <w:rsid w:val="3AF9494C"/>
    <w:rsid w:val="3B003F2D"/>
    <w:rsid w:val="3B077069"/>
    <w:rsid w:val="3B091033"/>
    <w:rsid w:val="3B0F23C2"/>
    <w:rsid w:val="3B201ED9"/>
    <w:rsid w:val="3B2D45F6"/>
    <w:rsid w:val="3B31058A"/>
    <w:rsid w:val="3B3360B0"/>
    <w:rsid w:val="3B3A0C4C"/>
    <w:rsid w:val="3B3B4F65"/>
    <w:rsid w:val="3B4007CD"/>
    <w:rsid w:val="3B491430"/>
    <w:rsid w:val="3B4C2CCE"/>
    <w:rsid w:val="3B53405D"/>
    <w:rsid w:val="3B567FF1"/>
    <w:rsid w:val="3B6101D6"/>
    <w:rsid w:val="3B627275"/>
    <w:rsid w:val="3B64626A"/>
    <w:rsid w:val="3B6E0E96"/>
    <w:rsid w:val="3B7C7A57"/>
    <w:rsid w:val="3B822B94"/>
    <w:rsid w:val="3B844B5E"/>
    <w:rsid w:val="3B903503"/>
    <w:rsid w:val="3B912DD7"/>
    <w:rsid w:val="3B950B19"/>
    <w:rsid w:val="3B9C1EA7"/>
    <w:rsid w:val="3B9C3C56"/>
    <w:rsid w:val="3B9F3746"/>
    <w:rsid w:val="3BAC19BF"/>
    <w:rsid w:val="3BAC7C11"/>
    <w:rsid w:val="3BB0325D"/>
    <w:rsid w:val="3BB07701"/>
    <w:rsid w:val="3BB54D17"/>
    <w:rsid w:val="3BB961C5"/>
    <w:rsid w:val="3BBA0580"/>
    <w:rsid w:val="3BBF16F2"/>
    <w:rsid w:val="3BC1190E"/>
    <w:rsid w:val="3BC27434"/>
    <w:rsid w:val="3BC367C1"/>
    <w:rsid w:val="3BD31641"/>
    <w:rsid w:val="3BE21884"/>
    <w:rsid w:val="3BE63123"/>
    <w:rsid w:val="3BE86E9B"/>
    <w:rsid w:val="3BEC625F"/>
    <w:rsid w:val="3BF05D4F"/>
    <w:rsid w:val="3BF35840"/>
    <w:rsid w:val="3BFF2436"/>
    <w:rsid w:val="3C0417FB"/>
    <w:rsid w:val="3C090BBF"/>
    <w:rsid w:val="3C096E11"/>
    <w:rsid w:val="3C0B0DDB"/>
    <w:rsid w:val="3C0B4937"/>
    <w:rsid w:val="3C0E2679"/>
    <w:rsid w:val="3C0E404E"/>
    <w:rsid w:val="3C12216A"/>
    <w:rsid w:val="3C123F18"/>
    <w:rsid w:val="3C125CC6"/>
    <w:rsid w:val="3C150AEB"/>
    <w:rsid w:val="3C2D6FA3"/>
    <w:rsid w:val="3C430575"/>
    <w:rsid w:val="3C570779"/>
    <w:rsid w:val="3C5F4C83"/>
    <w:rsid w:val="3C601127"/>
    <w:rsid w:val="3C7E335B"/>
    <w:rsid w:val="3C7E77FF"/>
    <w:rsid w:val="3C8841DA"/>
    <w:rsid w:val="3C8D359E"/>
    <w:rsid w:val="3C991F43"/>
    <w:rsid w:val="3CA1529C"/>
    <w:rsid w:val="3CA52FDE"/>
    <w:rsid w:val="3CA56B3A"/>
    <w:rsid w:val="3CB60D47"/>
    <w:rsid w:val="3CBB635D"/>
    <w:rsid w:val="3CBE5E4E"/>
    <w:rsid w:val="3CC35212"/>
    <w:rsid w:val="3CC50F8A"/>
    <w:rsid w:val="3CC86CCC"/>
    <w:rsid w:val="3CD218F9"/>
    <w:rsid w:val="3CD411CD"/>
    <w:rsid w:val="3CD70CBD"/>
    <w:rsid w:val="3CDD6623"/>
    <w:rsid w:val="3CDE204C"/>
    <w:rsid w:val="3CE33B06"/>
    <w:rsid w:val="3CE54EBA"/>
    <w:rsid w:val="3CEA279F"/>
    <w:rsid w:val="3CF03B2D"/>
    <w:rsid w:val="3CF655E7"/>
    <w:rsid w:val="3CF67395"/>
    <w:rsid w:val="3CFD4BC8"/>
    <w:rsid w:val="3CFE0D59"/>
    <w:rsid w:val="3D031AB2"/>
    <w:rsid w:val="3D145A6E"/>
    <w:rsid w:val="3D1617E6"/>
    <w:rsid w:val="3D193084"/>
    <w:rsid w:val="3D2959BD"/>
    <w:rsid w:val="3D3305EA"/>
    <w:rsid w:val="3D436353"/>
    <w:rsid w:val="3D4F6AA6"/>
    <w:rsid w:val="3D600CB3"/>
    <w:rsid w:val="3D630FC2"/>
    <w:rsid w:val="3D6764E5"/>
    <w:rsid w:val="3D6C4AE1"/>
    <w:rsid w:val="3D6E1622"/>
    <w:rsid w:val="3D70539A"/>
    <w:rsid w:val="3D850719"/>
    <w:rsid w:val="3D9077EA"/>
    <w:rsid w:val="3D931088"/>
    <w:rsid w:val="3DA07301"/>
    <w:rsid w:val="3DAC3EF8"/>
    <w:rsid w:val="3DB17760"/>
    <w:rsid w:val="3DBA4867"/>
    <w:rsid w:val="3DC12D0A"/>
    <w:rsid w:val="3DDC2A2F"/>
    <w:rsid w:val="3DE6565C"/>
    <w:rsid w:val="3DE74F30"/>
    <w:rsid w:val="3E0B6E71"/>
    <w:rsid w:val="3E1A5306"/>
    <w:rsid w:val="3E2241BA"/>
    <w:rsid w:val="3E2C6DE7"/>
    <w:rsid w:val="3E2D328B"/>
    <w:rsid w:val="3E3E02AF"/>
    <w:rsid w:val="3E42660A"/>
    <w:rsid w:val="3E595E2E"/>
    <w:rsid w:val="3E5F540E"/>
    <w:rsid w:val="3E6622F9"/>
    <w:rsid w:val="3E7A3FF6"/>
    <w:rsid w:val="3E7C38CA"/>
    <w:rsid w:val="3E7C7D6E"/>
    <w:rsid w:val="3E7E7642"/>
    <w:rsid w:val="3E8B1D5F"/>
    <w:rsid w:val="3E95498C"/>
    <w:rsid w:val="3E9B4698"/>
    <w:rsid w:val="3E9F580B"/>
    <w:rsid w:val="3EAB41B0"/>
    <w:rsid w:val="3EB47508"/>
    <w:rsid w:val="3EBA43F3"/>
    <w:rsid w:val="3EC126C5"/>
    <w:rsid w:val="3EDB4A95"/>
    <w:rsid w:val="3EE6168C"/>
    <w:rsid w:val="3EED2A1A"/>
    <w:rsid w:val="3EED6576"/>
    <w:rsid w:val="3EF20030"/>
    <w:rsid w:val="3EF5367D"/>
    <w:rsid w:val="3EF94F1B"/>
    <w:rsid w:val="3EFE0783"/>
    <w:rsid w:val="3F0538C0"/>
    <w:rsid w:val="3F171845"/>
    <w:rsid w:val="3F1735F3"/>
    <w:rsid w:val="3F312907"/>
    <w:rsid w:val="3F367F1D"/>
    <w:rsid w:val="3F3B3785"/>
    <w:rsid w:val="3F3B5533"/>
    <w:rsid w:val="3F3E3276"/>
    <w:rsid w:val="3F47037C"/>
    <w:rsid w:val="3F4A5777"/>
    <w:rsid w:val="3F4F7231"/>
    <w:rsid w:val="3F5D194E"/>
    <w:rsid w:val="3F6E5909"/>
    <w:rsid w:val="3F762A0F"/>
    <w:rsid w:val="3F7647BE"/>
    <w:rsid w:val="3F765AAF"/>
    <w:rsid w:val="3F80388E"/>
    <w:rsid w:val="3F95733A"/>
    <w:rsid w:val="3F9904AC"/>
    <w:rsid w:val="3FB11C9A"/>
    <w:rsid w:val="3FB124E4"/>
    <w:rsid w:val="3FB928FC"/>
    <w:rsid w:val="3FBB0422"/>
    <w:rsid w:val="3FC4377B"/>
    <w:rsid w:val="3FCB2D5B"/>
    <w:rsid w:val="3FE23C01"/>
    <w:rsid w:val="3FE94F8F"/>
    <w:rsid w:val="3FEE25A6"/>
    <w:rsid w:val="3FF57DD8"/>
    <w:rsid w:val="3FF9504A"/>
    <w:rsid w:val="3FFB4CC3"/>
    <w:rsid w:val="4004001B"/>
    <w:rsid w:val="400D3374"/>
    <w:rsid w:val="40152228"/>
    <w:rsid w:val="401D732F"/>
    <w:rsid w:val="401F39E9"/>
    <w:rsid w:val="40204729"/>
    <w:rsid w:val="4024421A"/>
    <w:rsid w:val="40273D0A"/>
    <w:rsid w:val="402C1320"/>
    <w:rsid w:val="402E6F2B"/>
    <w:rsid w:val="40322DDA"/>
    <w:rsid w:val="40436D96"/>
    <w:rsid w:val="4044666A"/>
    <w:rsid w:val="40491ED2"/>
    <w:rsid w:val="40503261"/>
    <w:rsid w:val="4055043B"/>
    <w:rsid w:val="4061721C"/>
    <w:rsid w:val="40754A75"/>
    <w:rsid w:val="40880C4C"/>
    <w:rsid w:val="408D0011"/>
    <w:rsid w:val="408D1DBF"/>
    <w:rsid w:val="40925627"/>
    <w:rsid w:val="40A315E2"/>
    <w:rsid w:val="40B01F51"/>
    <w:rsid w:val="40B03CFF"/>
    <w:rsid w:val="40B41A41"/>
    <w:rsid w:val="40BC08F6"/>
    <w:rsid w:val="40BE641C"/>
    <w:rsid w:val="40C559FD"/>
    <w:rsid w:val="40C8729B"/>
    <w:rsid w:val="40CE4185"/>
    <w:rsid w:val="40D95004"/>
    <w:rsid w:val="40E02836"/>
    <w:rsid w:val="40E37C31"/>
    <w:rsid w:val="40EA7211"/>
    <w:rsid w:val="40F57964"/>
    <w:rsid w:val="41087697"/>
    <w:rsid w:val="41214BFD"/>
    <w:rsid w:val="41280E00"/>
    <w:rsid w:val="412D70FE"/>
    <w:rsid w:val="41320BB8"/>
    <w:rsid w:val="41326E0A"/>
    <w:rsid w:val="413761CE"/>
    <w:rsid w:val="414D59F2"/>
    <w:rsid w:val="414F176A"/>
    <w:rsid w:val="415E7BFF"/>
    <w:rsid w:val="41742F7F"/>
    <w:rsid w:val="41792343"/>
    <w:rsid w:val="418238EE"/>
    <w:rsid w:val="41894C7C"/>
    <w:rsid w:val="418B0394"/>
    <w:rsid w:val="418C02C8"/>
    <w:rsid w:val="419D0727"/>
    <w:rsid w:val="41A73354"/>
    <w:rsid w:val="41B25855"/>
    <w:rsid w:val="41C601B4"/>
    <w:rsid w:val="41C757A4"/>
    <w:rsid w:val="41D30A5F"/>
    <w:rsid w:val="41D43A1D"/>
    <w:rsid w:val="41E41EB2"/>
    <w:rsid w:val="420A5691"/>
    <w:rsid w:val="4214206C"/>
    <w:rsid w:val="42156510"/>
    <w:rsid w:val="42274495"/>
    <w:rsid w:val="422B7713"/>
    <w:rsid w:val="4230334A"/>
    <w:rsid w:val="42310E70"/>
    <w:rsid w:val="42312C1E"/>
    <w:rsid w:val="423B584A"/>
    <w:rsid w:val="423D7815"/>
    <w:rsid w:val="423F17DF"/>
    <w:rsid w:val="42442951"/>
    <w:rsid w:val="424B0183"/>
    <w:rsid w:val="425012F6"/>
    <w:rsid w:val="425C413F"/>
    <w:rsid w:val="425F3C2F"/>
    <w:rsid w:val="42621029"/>
    <w:rsid w:val="42786A9F"/>
    <w:rsid w:val="427F1BDB"/>
    <w:rsid w:val="428D254A"/>
    <w:rsid w:val="429C453B"/>
    <w:rsid w:val="429F402B"/>
    <w:rsid w:val="42A31D6D"/>
    <w:rsid w:val="42B20202"/>
    <w:rsid w:val="42CD6DEA"/>
    <w:rsid w:val="42D737C5"/>
    <w:rsid w:val="43000F6E"/>
    <w:rsid w:val="43010842"/>
    <w:rsid w:val="43036368"/>
    <w:rsid w:val="430640AA"/>
    <w:rsid w:val="430A1DED"/>
    <w:rsid w:val="432F53AF"/>
    <w:rsid w:val="43364990"/>
    <w:rsid w:val="43486471"/>
    <w:rsid w:val="43525542"/>
    <w:rsid w:val="43544E16"/>
    <w:rsid w:val="435B61A4"/>
    <w:rsid w:val="435E7A42"/>
    <w:rsid w:val="436314FD"/>
    <w:rsid w:val="43657023"/>
    <w:rsid w:val="43686B13"/>
    <w:rsid w:val="436A63E7"/>
    <w:rsid w:val="437C611B"/>
    <w:rsid w:val="438D657A"/>
    <w:rsid w:val="4392593E"/>
    <w:rsid w:val="439D4A0F"/>
    <w:rsid w:val="43A7763B"/>
    <w:rsid w:val="43AC4C52"/>
    <w:rsid w:val="43BB30E7"/>
    <w:rsid w:val="43C755E8"/>
    <w:rsid w:val="43C81360"/>
    <w:rsid w:val="43D917BF"/>
    <w:rsid w:val="43DE57F5"/>
    <w:rsid w:val="43E20674"/>
    <w:rsid w:val="43E443EC"/>
    <w:rsid w:val="43E51F12"/>
    <w:rsid w:val="43F6411F"/>
    <w:rsid w:val="43F9776B"/>
    <w:rsid w:val="43FB34E3"/>
    <w:rsid w:val="43FF6362"/>
    <w:rsid w:val="44020D16"/>
    <w:rsid w:val="440A1978"/>
    <w:rsid w:val="440E3217"/>
    <w:rsid w:val="44114AB5"/>
    <w:rsid w:val="4416656F"/>
    <w:rsid w:val="442E38B9"/>
    <w:rsid w:val="443D1D4E"/>
    <w:rsid w:val="44421112"/>
    <w:rsid w:val="44444E8A"/>
    <w:rsid w:val="44507CD3"/>
    <w:rsid w:val="4453331F"/>
    <w:rsid w:val="446077EA"/>
    <w:rsid w:val="446472DA"/>
    <w:rsid w:val="446801B6"/>
    <w:rsid w:val="44692B43"/>
    <w:rsid w:val="447137A5"/>
    <w:rsid w:val="44827761"/>
    <w:rsid w:val="448E6105"/>
    <w:rsid w:val="448F11E7"/>
    <w:rsid w:val="4493196E"/>
    <w:rsid w:val="44A27E03"/>
    <w:rsid w:val="44A41DCD"/>
    <w:rsid w:val="44B6565C"/>
    <w:rsid w:val="44BA15F0"/>
    <w:rsid w:val="44BC0EC5"/>
    <w:rsid w:val="44C13B24"/>
    <w:rsid w:val="44CE29A6"/>
    <w:rsid w:val="44D2693A"/>
    <w:rsid w:val="44D73F50"/>
    <w:rsid w:val="44E26451"/>
    <w:rsid w:val="45085EB8"/>
    <w:rsid w:val="450E5498"/>
    <w:rsid w:val="451A5BEB"/>
    <w:rsid w:val="452A22D2"/>
    <w:rsid w:val="45401AF6"/>
    <w:rsid w:val="45457A79"/>
    <w:rsid w:val="454669E0"/>
    <w:rsid w:val="45513D03"/>
    <w:rsid w:val="45575091"/>
    <w:rsid w:val="45596713"/>
    <w:rsid w:val="45737E49"/>
    <w:rsid w:val="4574179F"/>
    <w:rsid w:val="45763769"/>
    <w:rsid w:val="457C68A6"/>
    <w:rsid w:val="45815C6A"/>
    <w:rsid w:val="45833790"/>
    <w:rsid w:val="45894C40"/>
    <w:rsid w:val="45943BEF"/>
    <w:rsid w:val="45961716"/>
    <w:rsid w:val="459C0CF6"/>
    <w:rsid w:val="459C4852"/>
    <w:rsid w:val="45A2455E"/>
    <w:rsid w:val="45A32084"/>
    <w:rsid w:val="45C02C36"/>
    <w:rsid w:val="45CF4C28"/>
    <w:rsid w:val="45DB181E"/>
    <w:rsid w:val="45E2495B"/>
    <w:rsid w:val="45E32481"/>
    <w:rsid w:val="45EC7588"/>
    <w:rsid w:val="45EE77A4"/>
    <w:rsid w:val="46003033"/>
    <w:rsid w:val="46040D75"/>
    <w:rsid w:val="46192347"/>
    <w:rsid w:val="461D1E37"/>
    <w:rsid w:val="4629229F"/>
    <w:rsid w:val="462D194E"/>
    <w:rsid w:val="462F56C6"/>
    <w:rsid w:val="46362EF9"/>
    <w:rsid w:val="463A4797"/>
    <w:rsid w:val="463D7DE3"/>
    <w:rsid w:val="46477507"/>
    <w:rsid w:val="465A6BE7"/>
    <w:rsid w:val="46671304"/>
    <w:rsid w:val="466C691A"/>
    <w:rsid w:val="469043B7"/>
    <w:rsid w:val="46955E71"/>
    <w:rsid w:val="469A6FE4"/>
    <w:rsid w:val="46A14816"/>
    <w:rsid w:val="46B02CAB"/>
    <w:rsid w:val="46B362F7"/>
    <w:rsid w:val="46C87FF5"/>
    <w:rsid w:val="46DD5122"/>
    <w:rsid w:val="46F012F9"/>
    <w:rsid w:val="47060B1D"/>
    <w:rsid w:val="4707219F"/>
    <w:rsid w:val="471274C2"/>
    <w:rsid w:val="4714323A"/>
    <w:rsid w:val="47192EC0"/>
    <w:rsid w:val="47332F94"/>
    <w:rsid w:val="47356D0C"/>
    <w:rsid w:val="473C62ED"/>
    <w:rsid w:val="474D04FA"/>
    <w:rsid w:val="474E27C2"/>
    <w:rsid w:val="475E0126"/>
    <w:rsid w:val="47617B01"/>
    <w:rsid w:val="47694C08"/>
    <w:rsid w:val="4770243A"/>
    <w:rsid w:val="47723ABC"/>
    <w:rsid w:val="4774202F"/>
    <w:rsid w:val="47777325"/>
    <w:rsid w:val="477E7DC5"/>
    <w:rsid w:val="47887784"/>
    <w:rsid w:val="478B2DD0"/>
    <w:rsid w:val="478D6B48"/>
    <w:rsid w:val="478F0B12"/>
    <w:rsid w:val="47947ED7"/>
    <w:rsid w:val="47A10846"/>
    <w:rsid w:val="47A76C8E"/>
    <w:rsid w:val="47B02837"/>
    <w:rsid w:val="47CA7D9C"/>
    <w:rsid w:val="47D12ED9"/>
    <w:rsid w:val="47D14C87"/>
    <w:rsid w:val="47E145F7"/>
    <w:rsid w:val="47EC7E0C"/>
    <w:rsid w:val="48030BB8"/>
    <w:rsid w:val="48092B19"/>
    <w:rsid w:val="48141018"/>
    <w:rsid w:val="48174664"/>
    <w:rsid w:val="482254E2"/>
    <w:rsid w:val="48256D81"/>
    <w:rsid w:val="48276F9D"/>
    <w:rsid w:val="482C45B3"/>
    <w:rsid w:val="48360F8E"/>
    <w:rsid w:val="48376AB4"/>
    <w:rsid w:val="484336AB"/>
    <w:rsid w:val="48531B40"/>
    <w:rsid w:val="48587156"/>
    <w:rsid w:val="485D29BF"/>
    <w:rsid w:val="486024AF"/>
    <w:rsid w:val="4867383D"/>
    <w:rsid w:val="48692167"/>
    <w:rsid w:val="487429DE"/>
    <w:rsid w:val="487675DC"/>
    <w:rsid w:val="487877F8"/>
    <w:rsid w:val="487D4E0F"/>
    <w:rsid w:val="48822425"/>
    <w:rsid w:val="48855A71"/>
    <w:rsid w:val="48897310"/>
    <w:rsid w:val="488A3088"/>
    <w:rsid w:val="48BB1493"/>
    <w:rsid w:val="48C447EC"/>
    <w:rsid w:val="48D52555"/>
    <w:rsid w:val="48DB1B35"/>
    <w:rsid w:val="48E00EFA"/>
    <w:rsid w:val="48E21116"/>
    <w:rsid w:val="48E7672C"/>
    <w:rsid w:val="490B241B"/>
    <w:rsid w:val="491F1A22"/>
    <w:rsid w:val="492B6619"/>
    <w:rsid w:val="49357497"/>
    <w:rsid w:val="49380D36"/>
    <w:rsid w:val="493A2D00"/>
    <w:rsid w:val="49423962"/>
    <w:rsid w:val="49431BB4"/>
    <w:rsid w:val="495A0CAC"/>
    <w:rsid w:val="49641B2B"/>
    <w:rsid w:val="49663CE5"/>
    <w:rsid w:val="49746212"/>
    <w:rsid w:val="497A134E"/>
    <w:rsid w:val="49843F7B"/>
    <w:rsid w:val="49885819"/>
    <w:rsid w:val="49940662"/>
    <w:rsid w:val="49A53A2E"/>
    <w:rsid w:val="49AA0A9B"/>
    <w:rsid w:val="49B760FE"/>
    <w:rsid w:val="49BC54C3"/>
    <w:rsid w:val="49C01457"/>
    <w:rsid w:val="49C16F7D"/>
    <w:rsid w:val="49D2118A"/>
    <w:rsid w:val="49D722FD"/>
    <w:rsid w:val="49D942C7"/>
    <w:rsid w:val="49DB003F"/>
    <w:rsid w:val="49DB1DED"/>
    <w:rsid w:val="49DC5B65"/>
    <w:rsid w:val="49DF11B1"/>
    <w:rsid w:val="49E1317B"/>
    <w:rsid w:val="49E50EBD"/>
    <w:rsid w:val="49EB71D9"/>
    <w:rsid w:val="49F033BE"/>
    <w:rsid w:val="49F70BF1"/>
    <w:rsid w:val="49FB423D"/>
    <w:rsid w:val="49FC7FB5"/>
    <w:rsid w:val="49FD6207"/>
    <w:rsid w:val="4A017D1B"/>
    <w:rsid w:val="4A080708"/>
    <w:rsid w:val="4A0A4480"/>
    <w:rsid w:val="4A0F7CE8"/>
    <w:rsid w:val="4A192915"/>
    <w:rsid w:val="4A1D0657"/>
    <w:rsid w:val="4A1E617D"/>
    <w:rsid w:val="4A2A68D0"/>
    <w:rsid w:val="4A3468C5"/>
    <w:rsid w:val="4A34774F"/>
    <w:rsid w:val="4A49144C"/>
    <w:rsid w:val="4A4A0D21"/>
    <w:rsid w:val="4A585ED7"/>
    <w:rsid w:val="4A590F64"/>
    <w:rsid w:val="4A69389D"/>
    <w:rsid w:val="4A6F4C2B"/>
    <w:rsid w:val="4A7364C9"/>
    <w:rsid w:val="4A742241"/>
    <w:rsid w:val="4A767D68"/>
    <w:rsid w:val="4A77763C"/>
    <w:rsid w:val="4A7B35D0"/>
    <w:rsid w:val="4A8561FD"/>
    <w:rsid w:val="4A9401EE"/>
    <w:rsid w:val="4AA448D5"/>
    <w:rsid w:val="4ABB39CC"/>
    <w:rsid w:val="4AC40AD3"/>
    <w:rsid w:val="4ACE54AE"/>
    <w:rsid w:val="4AD056CA"/>
    <w:rsid w:val="4AD4683C"/>
    <w:rsid w:val="4AD625B4"/>
    <w:rsid w:val="4AD8632C"/>
    <w:rsid w:val="4AE051E1"/>
    <w:rsid w:val="4AE178D7"/>
    <w:rsid w:val="4AE253FD"/>
    <w:rsid w:val="4AE64EED"/>
    <w:rsid w:val="4AEE3DA2"/>
    <w:rsid w:val="4AF60EA8"/>
    <w:rsid w:val="4AFF1B0B"/>
    <w:rsid w:val="4B0435C5"/>
    <w:rsid w:val="4B052E99"/>
    <w:rsid w:val="4B0921FB"/>
    <w:rsid w:val="4B0C4228"/>
    <w:rsid w:val="4B1D6435"/>
    <w:rsid w:val="4B1F3F5B"/>
    <w:rsid w:val="4B3D2633"/>
    <w:rsid w:val="4B475260"/>
    <w:rsid w:val="4B49547C"/>
    <w:rsid w:val="4B5160DF"/>
    <w:rsid w:val="4B524331"/>
    <w:rsid w:val="4B685902"/>
    <w:rsid w:val="4B7818BD"/>
    <w:rsid w:val="4B810772"/>
    <w:rsid w:val="4B8D35BB"/>
    <w:rsid w:val="4B92297F"/>
    <w:rsid w:val="4BA17066"/>
    <w:rsid w:val="4BA426B2"/>
    <w:rsid w:val="4BAB3A41"/>
    <w:rsid w:val="4BB46D99"/>
    <w:rsid w:val="4BB74194"/>
    <w:rsid w:val="4BC15012"/>
    <w:rsid w:val="4BC66ACD"/>
    <w:rsid w:val="4BC92119"/>
    <w:rsid w:val="4BD20FCE"/>
    <w:rsid w:val="4BD70543"/>
    <w:rsid w:val="4BD74836"/>
    <w:rsid w:val="4BE17463"/>
    <w:rsid w:val="4BE64A79"/>
    <w:rsid w:val="4BFE6267"/>
    <w:rsid w:val="4C143394"/>
    <w:rsid w:val="4C1A6793"/>
    <w:rsid w:val="4C1D748B"/>
    <w:rsid w:val="4C2113BB"/>
    <w:rsid w:val="4C211F55"/>
    <w:rsid w:val="4C217086"/>
    <w:rsid w:val="4C240ED8"/>
    <w:rsid w:val="4C2F09D5"/>
    <w:rsid w:val="4C3103EA"/>
    <w:rsid w:val="4C3F4944"/>
    <w:rsid w:val="4C416153"/>
    <w:rsid w:val="4C4C5224"/>
    <w:rsid w:val="4C4D2043"/>
    <w:rsid w:val="4C4D68A6"/>
    <w:rsid w:val="4C520360"/>
    <w:rsid w:val="4C5B0FC3"/>
    <w:rsid w:val="4C5B7215"/>
    <w:rsid w:val="4C5D11DF"/>
    <w:rsid w:val="4C60482B"/>
    <w:rsid w:val="4C673E0C"/>
    <w:rsid w:val="4C6C3961"/>
    <w:rsid w:val="4C742085"/>
    <w:rsid w:val="4C771B75"/>
    <w:rsid w:val="4C9269AF"/>
    <w:rsid w:val="4C940979"/>
    <w:rsid w:val="4C96024D"/>
    <w:rsid w:val="4C975D73"/>
    <w:rsid w:val="4C9B5863"/>
    <w:rsid w:val="4CA7245A"/>
    <w:rsid w:val="4CA87F80"/>
    <w:rsid w:val="4CAC181F"/>
    <w:rsid w:val="4CB132D9"/>
    <w:rsid w:val="4CB42DC9"/>
    <w:rsid w:val="4CC34DBA"/>
    <w:rsid w:val="4CC748AA"/>
    <w:rsid w:val="4CC76658"/>
    <w:rsid w:val="4CCE79E7"/>
    <w:rsid w:val="4CCF375F"/>
    <w:rsid w:val="4CD40BC5"/>
    <w:rsid w:val="4CE52F83"/>
    <w:rsid w:val="4CE865CF"/>
    <w:rsid w:val="4CEE1E37"/>
    <w:rsid w:val="4CF136D5"/>
    <w:rsid w:val="4D0478AD"/>
    <w:rsid w:val="4D0E24D9"/>
    <w:rsid w:val="4D0E4287"/>
    <w:rsid w:val="4D155616"/>
    <w:rsid w:val="4D203FBB"/>
    <w:rsid w:val="4D227D33"/>
    <w:rsid w:val="4D2E2B7B"/>
    <w:rsid w:val="4D44414D"/>
    <w:rsid w:val="4D445EFB"/>
    <w:rsid w:val="4D4B7289"/>
    <w:rsid w:val="4D4C4DB0"/>
    <w:rsid w:val="4D6420F9"/>
    <w:rsid w:val="4D6471EF"/>
    <w:rsid w:val="4D677E3B"/>
    <w:rsid w:val="4D6C7200"/>
    <w:rsid w:val="4D6E11CA"/>
    <w:rsid w:val="4D7F6F33"/>
    <w:rsid w:val="4D862070"/>
    <w:rsid w:val="4D8900D4"/>
    <w:rsid w:val="4D9A1FBF"/>
    <w:rsid w:val="4DBA7F6B"/>
    <w:rsid w:val="4DC64B62"/>
    <w:rsid w:val="4DCB2178"/>
    <w:rsid w:val="4DE33966"/>
    <w:rsid w:val="4DF3347D"/>
    <w:rsid w:val="4DF74D1B"/>
    <w:rsid w:val="4E01203E"/>
    <w:rsid w:val="4E013DEC"/>
    <w:rsid w:val="4E0F475B"/>
    <w:rsid w:val="4E192EE4"/>
    <w:rsid w:val="4E1E499E"/>
    <w:rsid w:val="4E353A96"/>
    <w:rsid w:val="4E485EEE"/>
    <w:rsid w:val="4E4D5283"/>
    <w:rsid w:val="4E4F2DA9"/>
    <w:rsid w:val="4E5C7274"/>
    <w:rsid w:val="4E5E123E"/>
    <w:rsid w:val="4E630603"/>
    <w:rsid w:val="4E740A62"/>
    <w:rsid w:val="4E870795"/>
    <w:rsid w:val="4E9C58C3"/>
    <w:rsid w:val="4EAA6232"/>
    <w:rsid w:val="4EAC1FAA"/>
    <w:rsid w:val="4EB66985"/>
    <w:rsid w:val="4EBC7D13"/>
    <w:rsid w:val="4ED80FF1"/>
    <w:rsid w:val="4EDC7B7D"/>
    <w:rsid w:val="4EE03A01"/>
    <w:rsid w:val="4EF120B3"/>
    <w:rsid w:val="4EF15C0F"/>
    <w:rsid w:val="4EF676C9"/>
    <w:rsid w:val="4EFA0F67"/>
    <w:rsid w:val="4EFD45B3"/>
    <w:rsid w:val="4F0516BA"/>
    <w:rsid w:val="4F0E056F"/>
    <w:rsid w:val="4F133DD7"/>
    <w:rsid w:val="4F22226C"/>
    <w:rsid w:val="4F2A4BBE"/>
    <w:rsid w:val="4F337FD5"/>
    <w:rsid w:val="4F343D4D"/>
    <w:rsid w:val="4F477F24"/>
    <w:rsid w:val="4F532425"/>
    <w:rsid w:val="4F5A1A06"/>
    <w:rsid w:val="4F730D1A"/>
    <w:rsid w:val="4F7505EE"/>
    <w:rsid w:val="4F7A3E56"/>
    <w:rsid w:val="4F7B197C"/>
    <w:rsid w:val="4F824AB9"/>
    <w:rsid w:val="4F8D7A18"/>
    <w:rsid w:val="4F9A0054"/>
    <w:rsid w:val="4FA113E3"/>
    <w:rsid w:val="4FA64C4B"/>
    <w:rsid w:val="4FA72771"/>
    <w:rsid w:val="4FB1539E"/>
    <w:rsid w:val="4FC60E49"/>
    <w:rsid w:val="4FD00808"/>
    <w:rsid w:val="4FDA2B47"/>
    <w:rsid w:val="4FE37C4D"/>
    <w:rsid w:val="4FE47521"/>
    <w:rsid w:val="4FE85264"/>
    <w:rsid w:val="4FF534DD"/>
    <w:rsid w:val="4FFC486B"/>
    <w:rsid w:val="50041972"/>
    <w:rsid w:val="50125E3D"/>
    <w:rsid w:val="50137E07"/>
    <w:rsid w:val="50210776"/>
    <w:rsid w:val="502B6EFE"/>
    <w:rsid w:val="504601DC"/>
    <w:rsid w:val="505226DD"/>
    <w:rsid w:val="5055041F"/>
    <w:rsid w:val="50566671"/>
    <w:rsid w:val="505C17AE"/>
    <w:rsid w:val="506321A0"/>
    <w:rsid w:val="50707007"/>
    <w:rsid w:val="5076286F"/>
    <w:rsid w:val="507A1C34"/>
    <w:rsid w:val="507B7E86"/>
    <w:rsid w:val="508B5BEF"/>
    <w:rsid w:val="50A3118B"/>
    <w:rsid w:val="50AB003F"/>
    <w:rsid w:val="50AD3DB7"/>
    <w:rsid w:val="50C17863"/>
    <w:rsid w:val="50C555A5"/>
    <w:rsid w:val="50C57353"/>
    <w:rsid w:val="50CA6717"/>
    <w:rsid w:val="50CD4459"/>
    <w:rsid w:val="50D37CC2"/>
    <w:rsid w:val="50DD28EE"/>
    <w:rsid w:val="50E0418D"/>
    <w:rsid w:val="50EA0B67"/>
    <w:rsid w:val="50EA500B"/>
    <w:rsid w:val="50F934A0"/>
    <w:rsid w:val="50F9524E"/>
    <w:rsid w:val="5100482F"/>
    <w:rsid w:val="510065DD"/>
    <w:rsid w:val="511B51C5"/>
    <w:rsid w:val="51387B25"/>
    <w:rsid w:val="51497F84"/>
    <w:rsid w:val="51595CED"/>
    <w:rsid w:val="515F1555"/>
    <w:rsid w:val="515F3303"/>
    <w:rsid w:val="5167040A"/>
    <w:rsid w:val="51703763"/>
    <w:rsid w:val="517D19DC"/>
    <w:rsid w:val="51844B18"/>
    <w:rsid w:val="5187285A"/>
    <w:rsid w:val="51905BB3"/>
    <w:rsid w:val="519F7BA4"/>
    <w:rsid w:val="51AE428B"/>
    <w:rsid w:val="51B11685"/>
    <w:rsid w:val="51B573C7"/>
    <w:rsid w:val="51B64EEE"/>
    <w:rsid w:val="51B86EB8"/>
    <w:rsid w:val="51BC69A8"/>
    <w:rsid w:val="51CB2747"/>
    <w:rsid w:val="51D11D27"/>
    <w:rsid w:val="51D81308"/>
    <w:rsid w:val="51DA0BDC"/>
    <w:rsid w:val="51DD06CC"/>
    <w:rsid w:val="51E76284"/>
    <w:rsid w:val="51EE0B2B"/>
    <w:rsid w:val="520E0886"/>
    <w:rsid w:val="521A1920"/>
    <w:rsid w:val="522105B9"/>
    <w:rsid w:val="522307D5"/>
    <w:rsid w:val="52232583"/>
    <w:rsid w:val="52306A4E"/>
    <w:rsid w:val="52350508"/>
    <w:rsid w:val="523C53F3"/>
    <w:rsid w:val="523D116B"/>
    <w:rsid w:val="524B3888"/>
    <w:rsid w:val="52505342"/>
    <w:rsid w:val="525F5585"/>
    <w:rsid w:val="52630BD1"/>
    <w:rsid w:val="5264494A"/>
    <w:rsid w:val="52650DED"/>
    <w:rsid w:val="52750905"/>
    <w:rsid w:val="52831274"/>
    <w:rsid w:val="528A0854"/>
    <w:rsid w:val="528B637A"/>
    <w:rsid w:val="529E1C09"/>
    <w:rsid w:val="52A42F98"/>
    <w:rsid w:val="52A5743C"/>
    <w:rsid w:val="52A80CDA"/>
    <w:rsid w:val="52A82A88"/>
    <w:rsid w:val="52AF02BB"/>
    <w:rsid w:val="52B41F20"/>
    <w:rsid w:val="52BA27BB"/>
    <w:rsid w:val="52CD24EF"/>
    <w:rsid w:val="52D675F5"/>
    <w:rsid w:val="52EA4E4F"/>
    <w:rsid w:val="52F201A7"/>
    <w:rsid w:val="52F83A10"/>
    <w:rsid w:val="52F87127"/>
    <w:rsid w:val="5305612D"/>
    <w:rsid w:val="53073C53"/>
    <w:rsid w:val="53081779"/>
    <w:rsid w:val="530F0D59"/>
    <w:rsid w:val="530F48B5"/>
    <w:rsid w:val="53165C44"/>
    <w:rsid w:val="531D1B74"/>
    <w:rsid w:val="532A16EF"/>
    <w:rsid w:val="53424C8B"/>
    <w:rsid w:val="53475632"/>
    <w:rsid w:val="53591FD4"/>
    <w:rsid w:val="535D3B69"/>
    <w:rsid w:val="5373753A"/>
    <w:rsid w:val="537E1A3B"/>
    <w:rsid w:val="538E6122"/>
    <w:rsid w:val="539A6875"/>
    <w:rsid w:val="53A5346C"/>
    <w:rsid w:val="53A616BE"/>
    <w:rsid w:val="53A94D0A"/>
    <w:rsid w:val="53AB6EAD"/>
    <w:rsid w:val="53BA6F17"/>
    <w:rsid w:val="53BB67EB"/>
    <w:rsid w:val="53C02053"/>
    <w:rsid w:val="53D02297"/>
    <w:rsid w:val="53D8114B"/>
    <w:rsid w:val="53F71F19"/>
    <w:rsid w:val="53F8359B"/>
    <w:rsid w:val="53F87A3F"/>
    <w:rsid w:val="54014B46"/>
    <w:rsid w:val="543071D9"/>
    <w:rsid w:val="54534C76"/>
    <w:rsid w:val="54790B80"/>
    <w:rsid w:val="548117E3"/>
    <w:rsid w:val="54813591"/>
    <w:rsid w:val="54843081"/>
    <w:rsid w:val="548F2152"/>
    <w:rsid w:val="54971006"/>
    <w:rsid w:val="54992FD0"/>
    <w:rsid w:val="54A43723"/>
    <w:rsid w:val="54B0031A"/>
    <w:rsid w:val="54B35714"/>
    <w:rsid w:val="54BC6CBF"/>
    <w:rsid w:val="54C47921"/>
    <w:rsid w:val="54CF254E"/>
    <w:rsid w:val="54D67D81"/>
    <w:rsid w:val="54D77655"/>
    <w:rsid w:val="54F2623D"/>
    <w:rsid w:val="550348EE"/>
    <w:rsid w:val="55055F70"/>
    <w:rsid w:val="5512068D"/>
    <w:rsid w:val="55214D74"/>
    <w:rsid w:val="552A1E7A"/>
    <w:rsid w:val="552A3C28"/>
    <w:rsid w:val="552D3719"/>
    <w:rsid w:val="552D54C7"/>
    <w:rsid w:val="55366A71"/>
    <w:rsid w:val="553B7BE4"/>
    <w:rsid w:val="553D7E00"/>
    <w:rsid w:val="554A7E27"/>
    <w:rsid w:val="55532D00"/>
    <w:rsid w:val="55536BC9"/>
    <w:rsid w:val="55603AEE"/>
    <w:rsid w:val="55654C60"/>
    <w:rsid w:val="556E620B"/>
    <w:rsid w:val="55711857"/>
    <w:rsid w:val="557C3F5E"/>
    <w:rsid w:val="55821CB6"/>
    <w:rsid w:val="55853555"/>
    <w:rsid w:val="558E2409"/>
    <w:rsid w:val="55985036"/>
    <w:rsid w:val="559D264C"/>
    <w:rsid w:val="55A61974"/>
    <w:rsid w:val="55A67AAC"/>
    <w:rsid w:val="55BB2AD2"/>
    <w:rsid w:val="55CA71B9"/>
    <w:rsid w:val="55DD6EED"/>
    <w:rsid w:val="55E42029"/>
    <w:rsid w:val="55EB160A"/>
    <w:rsid w:val="55F14746"/>
    <w:rsid w:val="55FD30EB"/>
    <w:rsid w:val="56024BA5"/>
    <w:rsid w:val="5604091D"/>
    <w:rsid w:val="56051FA0"/>
    <w:rsid w:val="56101070"/>
    <w:rsid w:val="56114DE8"/>
    <w:rsid w:val="561F5757"/>
    <w:rsid w:val="56260247"/>
    <w:rsid w:val="563665FD"/>
    <w:rsid w:val="563B3C13"/>
    <w:rsid w:val="563F1955"/>
    <w:rsid w:val="5641747C"/>
    <w:rsid w:val="564F34A5"/>
    <w:rsid w:val="56570A4D"/>
    <w:rsid w:val="566273F2"/>
    <w:rsid w:val="56660C90"/>
    <w:rsid w:val="566E3FE9"/>
    <w:rsid w:val="56775382"/>
    <w:rsid w:val="568850AA"/>
    <w:rsid w:val="56B063AF"/>
    <w:rsid w:val="56B440F1"/>
    <w:rsid w:val="56B67552"/>
    <w:rsid w:val="56C500AD"/>
    <w:rsid w:val="56C63E25"/>
    <w:rsid w:val="56DC53F6"/>
    <w:rsid w:val="56FB1D20"/>
    <w:rsid w:val="57032983"/>
    <w:rsid w:val="57034731"/>
    <w:rsid w:val="57075347"/>
    <w:rsid w:val="570D462C"/>
    <w:rsid w:val="571132F2"/>
    <w:rsid w:val="571E77BD"/>
    <w:rsid w:val="57212E09"/>
    <w:rsid w:val="572A43B4"/>
    <w:rsid w:val="57325016"/>
    <w:rsid w:val="5737087F"/>
    <w:rsid w:val="574865E8"/>
    <w:rsid w:val="57580F21"/>
    <w:rsid w:val="575B0FEC"/>
    <w:rsid w:val="575B631B"/>
    <w:rsid w:val="575E22AF"/>
    <w:rsid w:val="57603931"/>
    <w:rsid w:val="57684EDC"/>
    <w:rsid w:val="57686C8A"/>
    <w:rsid w:val="57711FE2"/>
    <w:rsid w:val="577D0987"/>
    <w:rsid w:val="5789732C"/>
    <w:rsid w:val="578A30A4"/>
    <w:rsid w:val="579161E1"/>
    <w:rsid w:val="5798756F"/>
    <w:rsid w:val="579A6E86"/>
    <w:rsid w:val="579E445A"/>
    <w:rsid w:val="57AD4DFB"/>
    <w:rsid w:val="57AF2B0B"/>
    <w:rsid w:val="57AF6667"/>
    <w:rsid w:val="57B40121"/>
    <w:rsid w:val="57B43C7D"/>
    <w:rsid w:val="57B7551B"/>
    <w:rsid w:val="57CE11E3"/>
    <w:rsid w:val="57E04A72"/>
    <w:rsid w:val="57EA390C"/>
    <w:rsid w:val="57F624E8"/>
    <w:rsid w:val="57FD5624"/>
    <w:rsid w:val="57FF139C"/>
    <w:rsid w:val="58006EC2"/>
    <w:rsid w:val="581F1A3E"/>
    <w:rsid w:val="5822508B"/>
    <w:rsid w:val="58247055"/>
    <w:rsid w:val="58276B45"/>
    <w:rsid w:val="58322F61"/>
    <w:rsid w:val="583A23D4"/>
    <w:rsid w:val="58417C07"/>
    <w:rsid w:val="58466FCB"/>
    <w:rsid w:val="58496ABB"/>
    <w:rsid w:val="584E7C2E"/>
    <w:rsid w:val="58507886"/>
    <w:rsid w:val="58555460"/>
    <w:rsid w:val="58675193"/>
    <w:rsid w:val="587641C2"/>
    <w:rsid w:val="587647D5"/>
    <w:rsid w:val="587A0A23"/>
    <w:rsid w:val="58931AE5"/>
    <w:rsid w:val="5898534D"/>
    <w:rsid w:val="58AB32D2"/>
    <w:rsid w:val="58C3686E"/>
    <w:rsid w:val="58C46142"/>
    <w:rsid w:val="58D75E75"/>
    <w:rsid w:val="58E97957"/>
    <w:rsid w:val="58EE31BF"/>
    <w:rsid w:val="58F24A5D"/>
    <w:rsid w:val="58F76517"/>
    <w:rsid w:val="58F9403E"/>
    <w:rsid w:val="58FA6F0C"/>
    <w:rsid w:val="59030A18"/>
    <w:rsid w:val="590B3D71"/>
    <w:rsid w:val="590F1AB3"/>
    <w:rsid w:val="59103135"/>
    <w:rsid w:val="5915074C"/>
    <w:rsid w:val="59154BEF"/>
    <w:rsid w:val="59170968"/>
    <w:rsid w:val="591B0458"/>
    <w:rsid w:val="59213594"/>
    <w:rsid w:val="592B7F6F"/>
    <w:rsid w:val="59301A29"/>
    <w:rsid w:val="5932754F"/>
    <w:rsid w:val="59372DB8"/>
    <w:rsid w:val="593B28A8"/>
    <w:rsid w:val="59401C6C"/>
    <w:rsid w:val="594B23BF"/>
    <w:rsid w:val="5955323E"/>
    <w:rsid w:val="59554FEC"/>
    <w:rsid w:val="59570D64"/>
    <w:rsid w:val="59576FB6"/>
    <w:rsid w:val="595E0345"/>
    <w:rsid w:val="595E20F3"/>
    <w:rsid w:val="59646FFB"/>
    <w:rsid w:val="596A5729"/>
    <w:rsid w:val="597E4543"/>
    <w:rsid w:val="598633F7"/>
    <w:rsid w:val="59A2217E"/>
    <w:rsid w:val="59A57D21"/>
    <w:rsid w:val="59B91A1F"/>
    <w:rsid w:val="59BB1895"/>
    <w:rsid w:val="59C06909"/>
    <w:rsid w:val="59C4289D"/>
    <w:rsid w:val="59CF2FF0"/>
    <w:rsid w:val="59D93E6F"/>
    <w:rsid w:val="59DB7BE7"/>
    <w:rsid w:val="59E00D5A"/>
    <w:rsid w:val="59E7033A"/>
    <w:rsid w:val="59E940B2"/>
    <w:rsid w:val="59F42A57"/>
    <w:rsid w:val="59F64A21"/>
    <w:rsid w:val="5A163930"/>
    <w:rsid w:val="5A1B6236"/>
    <w:rsid w:val="5A1B7FE4"/>
    <w:rsid w:val="5A250E62"/>
    <w:rsid w:val="5A33532D"/>
    <w:rsid w:val="5A3B0686"/>
    <w:rsid w:val="5A427C66"/>
    <w:rsid w:val="5A461504"/>
    <w:rsid w:val="5A4A08C9"/>
    <w:rsid w:val="5A4A2677"/>
    <w:rsid w:val="5A4C2893"/>
    <w:rsid w:val="5A4E03B9"/>
    <w:rsid w:val="5A5A0B0C"/>
    <w:rsid w:val="5A6000EC"/>
    <w:rsid w:val="5A64198B"/>
    <w:rsid w:val="5A6A4AC7"/>
    <w:rsid w:val="5A6B1791"/>
    <w:rsid w:val="5A785436"/>
    <w:rsid w:val="5A843DDB"/>
    <w:rsid w:val="5AAD1584"/>
    <w:rsid w:val="5AB346C0"/>
    <w:rsid w:val="5AB521E6"/>
    <w:rsid w:val="5AB81CD6"/>
    <w:rsid w:val="5ABD72ED"/>
    <w:rsid w:val="5AD14B46"/>
    <w:rsid w:val="5AD76600"/>
    <w:rsid w:val="5AD84127"/>
    <w:rsid w:val="5ADE798F"/>
    <w:rsid w:val="5AE26D53"/>
    <w:rsid w:val="5AEE74A6"/>
    <w:rsid w:val="5AF0321E"/>
    <w:rsid w:val="5B0E18F6"/>
    <w:rsid w:val="5B10566E"/>
    <w:rsid w:val="5B1769FD"/>
    <w:rsid w:val="5B18349B"/>
    <w:rsid w:val="5B1F3B03"/>
    <w:rsid w:val="5B21162A"/>
    <w:rsid w:val="5B2630E4"/>
    <w:rsid w:val="5B3475AF"/>
    <w:rsid w:val="5B413A7A"/>
    <w:rsid w:val="5B555777"/>
    <w:rsid w:val="5B5714EF"/>
    <w:rsid w:val="5B687259"/>
    <w:rsid w:val="5B7B51DE"/>
    <w:rsid w:val="5B834092"/>
    <w:rsid w:val="5B8C73EB"/>
    <w:rsid w:val="5B8D3163"/>
    <w:rsid w:val="5B975D90"/>
    <w:rsid w:val="5B9B762E"/>
    <w:rsid w:val="5BA109BC"/>
    <w:rsid w:val="5BAA7871"/>
    <w:rsid w:val="5BAF4E87"/>
    <w:rsid w:val="5BB26726"/>
    <w:rsid w:val="5BBD57F6"/>
    <w:rsid w:val="5BBE156E"/>
    <w:rsid w:val="5BBF6967"/>
    <w:rsid w:val="5BC528FD"/>
    <w:rsid w:val="5BC85F49"/>
    <w:rsid w:val="5BCC3C8B"/>
    <w:rsid w:val="5BCD17B1"/>
    <w:rsid w:val="5BD112A2"/>
    <w:rsid w:val="5BDC19F5"/>
    <w:rsid w:val="5BDD7C46"/>
    <w:rsid w:val="5BE10DB9"/>
    <w:rsid w:val="5BE34B31"/>
    <w:rsid w:val="5BF3746A"/>
    <w:rsid w:val="5C013209"/>
    <w:rsid w:val="5C0827EA"/>
    <w:rsid w:val="5C180F45"/>
    <w:rsid w:val="5C260FED"/>
    <w:rsid w:val="5C2A2760"/>
    <w:rsid w:val="5C2D3FFE"/>
    <w:rsid w:val="5C313AEE"/>
    <w:rsid w:val="5C3435DF"/>
    <w:rsid w:val="5C361105"/>
    <w:rsid w:val="5C3B2BBF"/>
    <w:rsid w:val="5C441A74"/>
    <w:rsid w:val="5C4E28F2"/>
    <w:rsid w:val="5C5123E2"/>
    <w:rsid w:val="5C5D48E3"/>
    <w:rsid w:val="5C6043D4"/>
    <w:rsid w:val="5C7B2FBB"/>
    <w:rsid w:val="5C8E2CEF"/>
    <w:rsid w:val="5C9B540C"/>
    <w:rsid w:val="5C9F6CAA"/>
    <w:rsid w:val="5CA50038"/>
    <w:rsid w:val="5CB309A7"/>
    <w:rsid w:val="5CBA1D36"/>
    <w:rsid w:val="5CC20BEA"/>
    <w:rsid w:val="5CC44962"/>
    <w:rsid w:val="5CCB3F43"/>
    <w:rsid w:val="5CD050B5"/>
    <w:rsid w:val="5CDD77D2"/>
    <w:rsid w:val="5CE46DB3"/>
    <w:rsid w:val="5CE70651"/>
    <w:rsid w:val="5CE84AF5"/>
    <w:rsid w:val="5CF76AE6"/>
    <w:rsid w:val="5CFA65D6"/>
    <w:rsid w:val="5CFC234E"/>
    <w:rsid w:val="5D011713"/>
    <w:rsid w:val="5D027239"/>
    <w:rsid w:val="5D036DFA"/>
    <w:rsid w:val="5D2C42B6"/>
    <w:rsid w:val="5D327B1E"/>
    <w:rsid w:val="5D331AE8"/>
    <w:rsid w:val="5D3E2967"/>
    <w:rsid w:val="5D431D2B"/>
    <w:rsid w:val="5D447851"/>
    <w:rsid w:val="5D4E64FF"/>
    <w:rsid w:val="5D535CE6"/>
    <w:rsid w:val="5D5757D7"/>
    <w:rsid w:val="5D6A375C"/>
    <w:rsid w:val="5D746389"/>
    <w:rsid w:val="5D885990"/>
    <w:rsid w:val="5D9205BD"/>
    <w:rsid w:val="5D964551"/>
    <w:rsid w:val="5DA622BA"/>
    <w:rsid w:val="5DAA3B58"/>
    <w:rsid w:val="5DBC388C"/>
    <w:rsid w:val="5DD45079"/>
    <w:rsid w:val="5DDE3802"/>
    <w:rsid w:val="5DE60909"/>
    <w:rsid w:val="5DEA21A7"/>
    <w:rsid w:val="5DED5CA7"/>
    <w:rsid w:val="5DF272AD"/>
    <w:rsid w:val="5DFB43B4"/>
    <w:rsid w:val="5DFE3EA4"/>
    <w:rsid w:val="5E025F2D"/>
    <w:rsid w:val="5E0771FD"/>
    <w:rsid w:val="5E08087F"/>
    <w:rsid w:val="5E0E058B"/>
    <w:rsid w:val="5E127950"/>
    <w:rsid w:val="5E174F66"/>
    <w:rsid w:val="5E23390B"/>
    <w:rsid w:val="5E2733FB"/>
    <w:rsid w:val="5E341674"/>
    <w:rsid w:val="5E36363E"/>
    <w:rsid w:val="5E4775F9"/>
    <w:rsid w:val="5E5B4E53"/>
    <w:rsid w:val="5E677C9B"/>
    <w:rsid w:val="5E736640"/>
    <w:rsid w:val="5E7D126D"/>
    <w:rsid w:val="5E800D5D"/>
    <w:rsid w:val="5E8C7702"/>
    <w:rsid w:val="5E930A90"/>
    <w:rsid w:val="5E960581"/>
    <w:rsid w:val="5EA902B4"/>
    <w:rsid w:val="5EAA5DDA"/>
    <w:rsid w:val="5EB34C8F"/>
    <w:rsid w:val="5EB629D1"/>
    <w:rsid w:val="5ECE1AC8"/>
    <w:rsid w:val="5ED03A93"/>
    <w:rsid w:val="5EE27322"/>
    <w:rsid w:val="5EE370C8"/>
    <w:rsid w:val="5EF37781"/>
    <w:rsid w:val="5EF62DCD"/>
    <w:rsid w:val="5EFA0B0F"/>
    <w:rsid w:val="5F0059FA"/>
    <w:rsid w:val="5F047298"/>
    <w:rsid w:val="5F06000A"/>
    <w:rsid w:val="5F2913F5"/>
    <w:rsid w:val="5F37766E"/>
    <w:rsid w:val="5F3A0F0C"/>
    <w:rsid w:val="5F4973A1"/>
    <w:rsid w:val="5F4F0E5B"/>
    <w:rsid w:val="5F50072F"/>
    <w:rsid w:val="5F5521EA"/>
    <w:rsid w:val="5F553F98"/>
    <w:rsid w:val="5F5F6BC4"/>
    <w:rsid w:val="5F610B8F"/>
    <w:rsid w:val="5F6146EB"/>
    <w:rsid w:val="5F64242D"/>
    <w:rsid w:val="5F681F1D"/>
    <w:rsid w:val="5F6D308F"/>
    <w:rsid w:val="5F704D01"/>
    <w:rsid w:val="5F7E34EF"/>
    <w:rsid w:val="5F84662B"/>
    <w:rsid w:val="5F8959EF"/>
    <w:rsid w:val="5F8D3732"/>
    <w:rsid w:val="5F950838"/>
    <w:rsid w:val="5F9643DD"/>
    <w:rsid w:val="5F9741F7"/>
    <w:rsid w:val="5F990328"/>
    <w:rsid w:val="5F993E84"/>
    <w:rsid w:val="5FA016B7"/>
    <w:rsid w:val="5FAA6092"/>
    <w:rsid w:val="5FBA204D"/>
    <w:rsid w:val="5FBE1B3D"/>
    <w:rsid w:val="5FBE7D8F"/>
    <w:rsid w:val="5FC03B07"/>
    <w:rsid w:val="5FD27396"/>
    <w:rsid w:val="5FD96977"/>
    <w:rsid w:val="5FDC78E1"/>
    <w:rsid w:val="5FDF3861"/>
    <w:rsid w:val="5FE5356E"/>
    <w:rsid w:val="5FE5531C"/>
    <w:rsid w:val="5FF217E7"/>
    <w:rsid w:val="5FF23595"/>
    <w:rsid w:val="60031C46"/>
    <w:rsid w:val="600D4872"/>
    <w:rsid w:val="6014175D"/>
    <w:rsid w:val="60234096"/>
    <w:rsid w:val="60261490"/>
    <w:rsid w:val="602C4CF9"/>
    <w:rsid w:val="603B13E0"/>
    <w:rsid w:val="603B4F3C"/>
    <w:rsid w:val="603E67DA"/>
    <w:rsid w:val="604007A4"/>
    <w:rsid w:val="6042276E"/>
    <w:rsid w:val="6043282E"/>
    <w:rsid w:val="604364E6"/>
    <w:rsid w:val="6045400C"/>
    <w:rsid w:val="60591866"/>
    <w:rsid w:val="6070184B"/>
    <w:rsid w:val="607E307A"/>
    <w:rsid w:val="60885CA7"/>
    <w:rsid w:val="608D4391"/>
    <w:rsid w:val="608E7761"/>
    <w:rsid w:val="608F7035"/>
    <w:rsid w:val="60912DAE"/>
    <w:rsid w:val="609603C4"/>
    <w:rsid w:val="60A54AAB"/>
    <w:rsid w:val="60C211B9"/>
    <w:rsid w:val="60D07D7A"/>
    <w:rsid w:val="60D333C6"/>
    <w:rsid w:val="60D3786A"/>
    <w:rsid w:val="60D96503"/>
    <w:rsid w:val="60DB04CD"/>
    <w:rsid w:val="60DF1D6B"/>
    <w:rsid w:val="60DF620F"/>
    <w:rsid w:val="60E576C0"/>
    <w:rsid w:val="60EC6236"/>
    <w:rsid w:val="60F31CBA"/>
    <w:rsid w:val="60F375C4"/>
    <w:rsid w:val="61024E44"/>
    <w:rsid w:val="61161505"/>
    <w:rsid w:val="611B6B1B"/>
    <w:rsid w:val="6138591F"/>
    <w:rsid w:val="613B0F6B"/>
    <w:rsid w:val="613D1187"/>
    <w:rsid w:val="61442516"/>
    <w:rsid w:val="614B7400"/>
    <w:rsid w:val="615F2EAC"/>
    <w:rsid w:val="61730705"/>
    <w:rsid w:val="61736957"/>
    <w:rsid w:val="617A7CE6"/>
    <w:rsid w:val="617E77D6"/>
    <w:rsid w:val="61840B64"/>
    <w:rsid w:val="61954B1F"/>
    <w:rsid w:val="619A2136"/>
    <w:rsid w:val="61A905CB"/>
    <w:rsid w:val="61A92379"/>
    <w:rsid w:val="61C176C2"/>
    <w:rsid w:val="61C40F61"/>
    <w:rsid w:val="61C55405"/>
    <w:rsid w:val="61D56B81"/>
    <w:rsid w:val="61DE2022"/>
    <w:rsid w:val="61E82EA1"/>
    <w:rsid w:val="61EE338C"/>
    <w:rsid w:val="61FC694D"/>
    <w:rsid w:val="61FF01EB"/>
    <w:rsid w:val="6200643D"/>
    <w:rsid w:val="62051CA5"/>
    <w:rsid w:val="62065A1D"/>
    <w:rsid w:val="62092E18"/>
    <w:rsid w:val="620D6DAC"/>
    <w:rsid w:val="622540F5"/>
    <w:rsid w:val="623A1223"/>
    <w:rsid w:val="623A1C06"/>
    <w:rsid w:val="624125B1"/>
    <w:rsid w:val="624520A2"/>
    <w:rsid w:val="624C1682"/>
    <w:rsid w:val="625E13B5"/>
    <w:rsid w:val="6283706E"/>
    <w:rsid w:val="628F77C1"/>
    <w:rsid w:val="6299419B"/>
    <w:rsid w:val="62AD7C47"/>
    <w:rsid w:val="62B40FD5"/>
    <w:rsid w:val="62B64D4D"/>
    <w:rsid w:val="62B66AFB"/>
    <w:rsid w:val="62BC7E8A"/>
    <w:rsid w:val="62CF7BBD"/>
    <w:rsid w:val="62DD22DA"/>
    <w:rsid w:val="62E775FD"/>
    <w:rsid w:val="62F31AFE"/>
    <w:rsid w:val="62F35FA1"/>
    <w:rsid w:val="62F45876"/>
    <w:rsid w:val="62F85366"/>
    <w:rsid w:val="62FD0BCE"/>
    <w:rsid w:val="62FF66F4"/>
    <w:rsid w:val="630755A9"/>
    <w:rsid w:val="630930CF"/>
    <w:rsid w:val="63097573"/>
    <w:rsid w:val="630C7063"/>
    <w:rsid w:val="63181564"/>
    <w:rsid w:val="632411E5"/>
    <w:rsid w:val="632443AD"/>
    <w:rsid w:val="632717A7"/>
    <w:rsid w:val="632C3261"/>
    <w:rsid w:val="632E6FDA"/>
    <w:rsid w:val="632F68AE"/>
    <w:rsid w:val="63343EC4"/>
    <w:rsid w:val="633640E0"/>
    <w:rsid w:val="633F11E7"/>
    <w:rsid w:val="63402869"/>
    <w:rsid w:val="634B193A"/>
    <w:rsid w:val="63612CF5"/>
    <w:rsid w:val="63620A31"/>
    <w:rsid w:val="636B5B38"/>
    <w:rsid w:val="637013A0"/>
    <w:rsid w:val="6372753B"/>
    <w:rsid w:val="638B61DA"/>
    <w:rsid w:val="638B7F88"/>
    <w:rsid w:val="63972DD1"/>
    <w:rsid w:val="63AB062A"/>
    <w:rsid w:val="63AB23D8"/>
    <w:rsid w:val="63B05C41"/>
    <w:rsid w:val="63B96071"/>
    <w:rsid w:val="63C67212"/>
    <w:rsid w:val="63D25BB7"/>
    <w:rsid w:val="64030466"/>
    <w:rsid w:val="64175CC0"/>
    <w:rsid w:val="641E2BAA"/>
    <w:rsid w:val="64393E88"/>
    <w:rsid w:val="643E149E"/>
    <w:rsid w:val="643E324C"/>
    <w:rsid w:val="64455769"/>
    <w:rsid w:val="644B7717"/>
    <w:rsid w:val="64542A70"/>
    <w:rsid w:val="645C36D2"/>
    <w:rsid w:val="645E744B"/>
    <w:rsid w:val="646031C3"/>
    <w:rsid w:val="646507D9"/>
    <w:rsid w:val="646D3B32"/>
    <w:rsid w:val="646D58E0"/>
    <w:rsid w:val="64721148"/>
    <w:rsid w:val="64744EC0"/>
    <w:rsid w:val="64786EB7"/>
    <w:rsid w:val="647A1DAB"/>
    <w:rsid w:val="6497295D"/>
    <w:rsid w:val="64A01811"/>
    <w:rsid w:val="64A137DB"/>
    <w:rsid w:val="64AC465A"/>
    <w:rsid w:val="64B259E8"/>
    <w:rsid w:val="64B96D77"/>
    <w:rsid w:val="64C01EB3"/>
    <w:rsid w:val="64D836A1"/>
    <w:rsid w:val="64E04304"/>
    <w:rsid w:val="64E42046"/>
    <w:rsid w:val="64E75692"/>
    <w:rsid w:val="64E831B8"/>
    <w:rsid w:val="64F61D79"/>
    <w:rsid w:val="64F8164D"/>
    <w:rsid w:val="64FB738F"/>
    <w:rsid w:val="650C50F9"/>
    <w:rsid w:val="650D2C1F"/>
    <w:rsid w:val="652E32C1"/>
    <w:rsid w:val="653463FD"/>
    <w:rsid w:val="653F6B42"/>
    <w:rsid w:val="65472703"/>
    <w:rsid w:val="654C7BEB"/>
    <w:rsid w:val="654E3963"/>
    <w:rsid w:val="65562818"/>
    <w:rsid w:val="655F16CC"/>
    <w:rsid w:val="65644F35"/>
    <w:rsid w:val="656A1E1F"/>
    <w:rsid w:val="6587477F"/>
    <w:rsid w:val="658C7FE7"/>
    <w:rsid w:val="65931376"/>
    <w:rsid w:val="65AB2B63"/>
    <w:rsid w:val="65B03CD6"/>
    <w:rsid w:val="65B80DDC"/>
    <w:rsid w:val="65BD2897"/>
    <w:rsid w:val="65C94D98"/>
    <w:rsid w:val="65D5373C"/>
    <w:rsid w:val="65D75707"/>
    <w:rsid w:val="65E61A42"/>
    <w:rsid w:val="65FC516D"/>
    <w:rsid w:val="66081D64"/>
    <w:rsid w:val="660C56EA"/>
    <w:rsid w:val="661701F9"/>
    <w:rsid w:val="66240220"/>
    <w:rsid w:val="66246472"/>
    <w:rsid w:val="66287D10"/>
    <w:rsid w:val="66293A88"/>
    <w:rsid w:val="66432D9C"/>
    <w:rsid w:val="66466D76"/>
    <w:rsid w:val="66544FA9"/>
    <w:rsid w:val="66576847"/>
    <w:rsid w:val="666A0329"/>
    <w:rsid w:val="666F1DE3"/>
    <w:rsid w:val="667F18FA"/>
    <w:rsid w:val="66815672"/>
    <w:rsid w:val="66846F11"/>
    <w:rsid w:val="66967370"/>
    <w:rsid w:val="66A17AC3"/>
    <w:rsid w:val="66A870A3"/>
    <w:rsid w:val="66AB0941"/>
    <w:rsid w:val="66AB26EF"/>
    <w:rsid w:val="66AC6B93"/>
    <w:rsid w:val="66B45A48"/>
    <w:rsid w:val="66CA7019"/>
    <w:rsid w:val="66CD6B09"/>
    <w:rsid w:val="66D103A8"/>
    <w:rsid w:val="66DC0AFB"/>
    <w:rsid w:val="66E55C01"/>
    <w:rsid w:val="66F347C2"/>
    <w:rsid w:val="66F75934"/>
    <w:rsid w:val="670A5668"/>
    <w:rsid w:val="670F7122"/>
    <w:rsid w:val="6712451C"/>
    <w:rsid w:val="671D35ED"/>
    <w:rsid w:val="672030DD"/>
    <w:rsid w:val="6722430F"/>
    <w:rsid w:val="672A7AB8"/>
    <w:rsid w:val="672C3830"/>
    <w:rsid w:val="673426E5"/>
    <w:rsid w:val="6751773B"/>
    <w:rsid w:val="67530DBD"/>
    <w:rsid w:val="675B5EC3"/>
    <w:rsid w:val="675D1C3B"/>
    <w:rsid w:val="6780592A"/>
    <w:rsid w:val="678418BE"/>
    <w:rsid w:val="678E44EB"/>
    <w:rsid w:val="67966EFB"/>
    <w:rsid w:val="679D028A"/>
    <w:rsid w:val="67A07D7A"/>
    <w:rsid w:val="67B101D9"/>
    <w:rsid w:val="67B657F0"/>
    <w:rsid w:val="67B83316"/>
    <w:rsid w:val="67BA52E0"/>
    <w:rsid w:val="67BD20FC"/>
    <w:rsid w:val="67C223E6"/>
    <w:rsid w:val="67C24194"/>
    <w:rsid w:val="67C43A69"/>
    <w:rsid w:val="67C577E1"/>
    <w:rsid w:val="67D57A24"/>
    <w:rsid w:val="67D77C40"/>
    <w:rsid w:val="67EE4F89"/>
    <w:rsid w:val="67F81964"/>
    <w:rsid w:val="67FF0F45"/>
    <w:rsid w:val="680010CD"/>
    <w:rsid w:val="68071BA7"/>
    <w:rsid w:val="68115A04"/>
    <w:rsid w:val="6813679E"/>
    <w:rsid w:val="6817628E"/>
    <w:rsid w:val="681A5D7E"/>
    <w:rsid w:val="681F15E7"/>
    <w:rsid w:val="682B3AE8"/>
    <w:rsid w:val="683C7AA3"/>
    <w:rsid w:val="6848469A"/>
    <w:rsid w:val="685968A7"/>
    <w:rsid w:val="68664B20"/>
    <w:rsid w:val="686B482C"/>
    <w:rsid w:val="686F60CA"/>
    <w:rsid w:val="68703BF0"/>
    <w:rsid w:val="687A05CB"/>
    <w:rsid w:val="687C2595"/>
    <w:rsid w:val="687E630D"/>
    <w:rsid w:val="688558EE"/>
    <w:rsid w:val="6885769C"/>
    <w:rsid w:val="68955405"/>
    <w:rsid w:val="689B6EBF"/>
    <w:rsid w:val="68B0223F"/>
    <w:rsid w:val="68B63CF9"/>
    <w:rsid w:val="68C83A2C"/>
    <w:rsid w:val="68DB3760"/>
    <w:rsid w:val="68E343C2"/>
    <w:rsid w:val="68E63EB3"/>
    <w:rsid w:val="68E87C2B"/>
    <w:rsid w:val="68F71C1C"/>
    <w:rsid w:val="69083E29"/>
    <w:rsid w:val="690C3919"/>
    <w:rsid w:val="690F3409"/>
    <w:rsid w:val="691427CE"/>
    <w:rsid w:val="691722BE"/>
    <w:rsid w:val="69280027"/>
    <w:rsid w:val="692F585A"/>
    <w:rsid w:val="693B7D5A"/>
    <w:rsid w:val="694C01BA"/>
    <w:rsid w:val="695232F6"/>
    <w:rsid w:val="6953779A"/>
    <w:rsid w:val="69562DE6"/>
    <w:rsid w:val="695B03FD"/>
    <w:rsid w:val="696A458A"/>
    <w:rsid w:val="696E6382"/>
    <w:rsid w:val="696F5C56"/>
    <w:rsid w:val="69710487"/>
    <w:rsid w:val="69821E2D"/>
    <w:rsid w:val="69894F6A"/>
    <w:rsid w:val="698F00A6"/>
    <w:rsid w:val="699456BD"/>
    <w:rsid w:val="69992CD3"/>
    <w:rsid w:val="699D6E8B"/>
    <w:rsid w:val="69A24DB9"/>
    <w:rsid w:val="69BA3375"/>
    <w:rsid w:val="69C2222A"/>
    <w:rsid w:val="69C266CE"/>
    <w:rsid w:val="69C73CE4"/>
    <w:rsid w:val="69C77840"/>
    <w:rsid w:val="69C9180A"/>
    <w:rsid w:val="69CA10DE"/>
    <w:rsid w:val="69CB37D4"/>
    <w:rsid w:val="69D166F6"/>
    <w:rsid w:val="69D16911"/>
    <w:rsid w:val="69D837FB"/>
    <w:rsid w:val="69DA7573"/>
    <w:rsid w:val="69DB4F4A"/>
    <w:rsid w:val="69E20B1E"/>
    <w:rsid w:val="69E2467A"/>
    <w:rsid w:val="69F3500E"/>
    <w:rsid w:val="69F66377"/>
    <w:rsid w:val="6A072332"/>
    <w:rsid w:val="6A0740E0"/>
    <w:rsid w:val="6A1567FD"/>
    <w:rsid w:val="6A3D3FA6"/>
    <w:rsid w:val="6A415844"/>
    <w:rsid w:val="6A4E1D0F"/>
    <w:rsid w:val="6A615EE7"/>
    <w:rsid w:val="6A627569"/>
    <w:rsid w:val="6A633A0D"/>
    <w:rsid w:val="6A6634FD"/>
    <w:rsid w:val="6A7A48B2"/>
    <w:rsid w:val="6A841BD5"/>
    <w:rsid w:val="6A86594D"/>
    <w:rsid w:val="6A8E035E"/>
    <w:rsid w:val="6A8E65B0"/>
    <w:rsid w:val="6A9811DC"/>
    <w:rsid w:val="6A9E4A45"/>
    <w:rsid w:val="6AA06A0F"/>
    <w:rsid w:val="6AA933EA"/>
    <w:rsid w:val="6AAB53B4"/>
    <w:rsid w:val="6AB06526"/>
    <w:rsid w:val="6AB2229E"/>
    <w:rsid w:val="6AB44268"/>
    <w:rsid w:val="6ABF6769"/>
    <w:rsid w:val="6AC56475"/>
    <w:rsid w:val="6AC65D4A"/>
    <w:rsid w:val="6AD2649C"/>
    <w:rsid w:val="6AD55F8D"/>
    <w:rsid w:val="6ADA17F5"/>
    <w:rsid w:val="6ADE7537"/>
    <w:rsid w:val="6AE83011"/>
    <w:rsid w:val="6AF208ED"/>
    <w:rsid w:val="6AF428B7"/>
    <w:rsid w:val="6AF534C5"/>
    <w:rsid w:val="6AFC79BD"/>
    <w:rsid w:val="6B19056F"/>
    <w:rsid w:val="6B1D005F"/>
    <w:rsid w:val="6B2807B2"/>
    <w:rsid w:val="6B2F7D93"/>
    <w:rsid w:val="6B3727A3"/>
    <w:rsid w:val="6B376C47"/>
    <w:rsid w:val="6B3D24B0"/>
    <w:rsid w:val="6B43739A"/>
    <w:rsid w:val="6B460C38"/>
    <w:rsid w:val="6B4D1FC7"/>
    <w:rsid w:val="6B52582F"/>
    <w:rsid w:val="6B6712DB"/>
    <w:rsid w:val="6B67752D"/>
    <w:rsid w:val="6B6F018F"/>
    <w:rsid w:val="6B7E6624"/>
    <w:rsid w:val="6B824366"/>
    <w:rsid w:val="6B87372B"/>
    <w:rsid w:val="6B8C6F93"/>
    <w:rsid w:val="6B985938"/>
    <w:rsid w:val="6BAD2A66"/>
    <w:rsid w:val="6BBD714D"/>
    <w:rsid w:val="6BC229B5"/>
    <w:rsid w:val="6BC26511"/>
    <w:rsid w:val="6BC73B27"/>
    <w:rsid w:val="6BCC7390"/>
    <w:rsid w:val="6BCE3108"/>
    <w:rsid w:val="6BD9385B"/>
    <w:rsid w:val="6BE741CA"/>
    <w:rsid w:val="6C094140"/>
    <w:rsid w:val="6C150D37"/>
    <w:rsid w:val="6C2B2308"/>
    <w:rsid w:val="6C3513D9"/>
    <w:rsid w:val="6C382C77"/>
    <w:rsid w:val="6C5555D7"/>
    <w:rsid w:val="6C5A499B"/>
    <w:rsid w:val="6C604695"/>
    <w:rsid w:val="6C735A5D"/>
    <w:rsid w:val="6C7672FB"/>
    <w:rsid w:val="6C7812C6"/>
    <w:rsid w:val="6C81017A"/>
    <w:rsid w:val="6C823EF2"/>
    <w:rsid w:val="6C830396"/>
    <w:rsid w:val="6C904861"/>
    <w:rsid w:val="6C9A123C"/>
    <w:rsid w:val="6CA83959"/>
    <w:rsid w:val="6CBE12B4"/>
    <w:rsid w:val="6CC60283"/>
    <w:rsid w:val="6CCA7D73"/>
    <w:rsid w:val="6CD02EB0"/>
    <w:rsid w:val="6CDA3D2E"/>
    <w:rsid w:val="6CDB1F80"/>
    <w:rsid w:val="6CEB5F3B"/>
    <w:rsid w:val="6CF03552"/>
    <w:rsid w:val="6D08089B"/>
    <w:rsid w:val="6D0B213A"/>
    <w:rsid w:val="6D0F39D8"/>
    <w:rsid w:val="6D1E3C1B"/>
    <w:rsid w:val="6D21195D"/>
    <w:rsid w:val="6D237483"/>
    <w:rsid w:val="6D293B56"/>
    <w:rsid w:val="6D323B6A"/>
    <w:rsid w:val="6D341690"/>
    <w:rsid w:val="6D3671B7"/>
    <w:rsid w:val="6D3C3656"/>
    <w:rsid w:val="6D3C6797"/>
    <w:rsid w:val="6D415B5B"/>
    <w:rsid w:val="6D4713C4"/>
    <w:rsid w:val="6D4A0EB4"/>
    <w:rsid w:val="6D4C4C2C"/>
    <w:rsid w:val="6D561607"/>
    <w:rsid w:val="6D631F76"/>
    <w:rsid w:val="6D65184A"/>
    <w:rsid w:val="6D6A3304"/>
    <w:rsid w:val="6D6F26C8"/>
    <w:rsid w:val="6D851EEC"/>
    <w:rsid w:val="6D853C9A"/>
    <w:rsid w:val="6D855A48"/>
    <w:rsid w:val="6D8819DC"/>
    <w:rsid w:val="6D981C1F"/>
    <w:rsid w:val="6DAA54AF"/>
    <w:rsid w:val="6DB4632D"/>
    <w:rsid w:val="6DB602F7"/>
    <w:rsid w:val="6DBC51E2"/>
    <w:rsid w:val="6DBE53FE"/>
    <w:rsid w:val="6DC36570"/>
    <w:rsid w:val="6DCF13B9"/>
    <w:rsid w:val="6DD15131"/>
    <w:rsid w:val="6DE02F0F"/>
    <w:rsid w:val="6E005A16"/>
    <w:rsid w:val="6E0077C5"/>
    <w:rsid w:val="6E02353D"/>
    <w:rsid w:val="6E0252EB"/>
    <w:rsid w:val="6E201C15"/>
    <w:rsid w:val="6E205202"/>
    <w:rsid w:val="6E2365B9"/>
    <w:rsid w:val="6E386F5E"/>
    <w:rsid w:val="6E3D4575"/>
    <w:rsid w:val="6E4B6C92"/>
    <w:rsid w:val="6E533D98"/>
    <w:rsid w:val="6E5F098F"/>
    <w:rsid w:val="6E6E0BD2"/>
    <w:rsid w:val="6E7206C2"/>
    <w:rsid w:val="6E7D2BC3"/>
    <w:rsid w:val="6E851A78"/>
    <w:rsid w:val="6E867CCA"/>
    <w:rsid w:val="6E8E6B7E"/>
    <w:rsid w:val="6E91041D"/>
    <w:rsid w:val="6E922B12"/>
    <w:rsid w:val="6E957F0D"/>
    <w:rsid w:val="6E9A3775"/>
    <w:rsid w:val="6E9C74ED"/>
    <w:rsid w:val="6E9F6FDD"/>
    <w:rsid w:val="6EA17B42"/>
    <w:rsid w:val="6EB02F99"/>
    <w:rsid w:val="6EBF142E"/>
    <w:rsid w:val="6EC95E08"/>
    <w:rsid w:val="6ECB7DD2"/>
    <w:rsid w:val="6ED924EF"/>
    <w:rsid w:val="6EDC3D8E"/>
    <w:rsid w:val="6EE3511C"/>
    <w:rsid w:val="6EFF182A"/>
    <w:rsid w:val="6F0532E4"/>
    <w:rsid w:val="6F09379E"/>
    <w:rsid w:val="6F0B01CF"/>
    <w:rsid w:val="6F0E7CBF"/>
    <w:rsid w:val="6F345978"/>
    <w:rsid w:val="6F5C0A2B"/>
    <w:rsid w:val="6F6B6EC0"/>
    <w:rsid w:val="6F6D0E8A"/>
    <w:rsid w:val="6F765F90"/>
    <w:rsid w:val="6F7A7103"/>
    <w:rsid w:val="6F806E0F"/>
    <w:rsid w:val="6F8A5598"/>
    <w:rsid w:val="6F8B1310"/>
    <w:rsid w:val="6F906926"/>
    <w:rsid w:val="6F96218E"/>
    <w:rsid w:val="6FA83C70"/>
    <w:rsid w:val="6FAF3250"/>
    <w:rsid w:val="6FB16FC8"/>
    <w:rsid w:val="6FC30AAA"/>
    <w:rsid w:val="6FC30C3C"/>
    <w:rsid w:val="6FC64C41"/>
    <w:rsid w:val="6FD1766A"/>
    <w:rsid w:val="6FD42CB7"/>
    <w:rsid w:val="6FDB2297"/>
    <w:rsid w:val="6FE27182"/>
    <w:rsid w:val="6FE729EA"/>
    <w:rsid w:val="6FF869A5"/>
    <w:rsid w:val="70042150"/>
    <w:rsid w:val="700A66D9"/>
    <w:rsid w:val="700C06A3"/>
    <w:rsid w:val="70141305"/>
    <w:rsid w:val="70223A22"/>
    <w:rsid w:val="70253370"/>
    <w:rsid w:val="70381498"/>
    <w:rsid w:val="704262A5"/>
    <w:rsid w:val="70453BB5"/>
    <w:rsid w:val="705D4A5A"/>
    <w:rsid w:val="7060454A"/>
    <w:rsid w:val="70673B2B"/>
    <w:rsid w:val="706A53C9"/>
    <w:rsid w:val="707029DF"/>
    <w:rsid w:val="70716758"/>
    <w:rsid w:val="70763D6E"/>
    <w:rsid w:val="70785D38"/>
    <w:rsid w:val="70787AE6"/>
    <w:rsid w:val="70904E30"/>
    <w:rsid w:val="709C1A26"/>
    <w:rsid w:val="709D579F"/>
    <w:rsid w:val="70A42689"/>
    <w:rsid w:val="70A94143"/>
    <w:rsid w:val="70AD3C34"/>
    <w:rsid w:val="70B54896"/>
    <w:rsid w:val="70BD7BEF"/>
    <w:rsid w:val="70C40F7D"/>
    <w:rsid w:val="70CE5958"/>
    <w:rsid w:val="70D171F6"/>
    <w:rsid w:val="70D25448"/>
    <w:rsid w:val="70D4440C"/>
    <w:rsid w:val="70DA60AB"/>
    <w:rsid w:val="70DF7B65"/>
    <w:rsid w:val="70E21403"/>
    <w:rsid w:val="70EE2D4A"/>
    <w:rsid w:val="70FE623D"/>
    <w:rsid w:val="71066EA0"/>
    <w:rsid w:val="710B44B6"/>
    <w:rsid w:val="710D46D2"/>
    <w:rsid w:val="71121CE9"/>
    <w:rsid w:val="711772FF"/>
    <w:rsid w:val="711F4406"/>
    <w:rsid w:val="712B2DAA"/>
    <w:rsid w:val="71306613"/>
    <w:rsid w:val="713779A1"/>
    <w:rsid w:val="71461992"/>
    <w:rsid w:val="71463740"/>
    <w:rsid w:val="714A1482"/>
    <w:rsid w:val="71520337"/>
    <w:rsid w:val="715440AF"/>
    <w:rsid w:val="71557E27"/>
    <w:rsid w:val="7157594D"/>
    <w:rsid w:val="715776FB"/>
    <w:rsid w:val="71614A1E"/>
    <w:rsid w:val="717464FF"/>
    <w:rsid w:val="71793B16"/>
    <w:rsid w:val="71834994"/>
    <w:rsid w:val="71864485"/>
    <w:rsid w:val="71881FAB"/>
    <w:rsid w:val="718E766A"/>
    <w:rsid w:val="71940950"/>
    <w:rsid w:val="71961C6A"/>
    <w:rsid w:val="71AB5C99"/>
    <w:rsid w:val="71CD3E62"/>
    <w:rsid w:val="71D7083C"/>
    <w:rsid w:val="71DE3A43"/>
    <w:rsid w:val="71E371E1"/>
    <w:rsid w:val="71E573FD"/>
    <w:rsid w:val="71E73175"/>
    <w:rsid w:val="71EC253A"/>
    <w:rsid w:val="71F118FE"/>
    <w:rsid w:val="71F94C57"/>
    <w:rsid w:val="71FB277D"/>
    <w:rsid w:val="72077373"/>
    <w:rsid w:val="720A6E64"/>
    <w:rsid w:val="721455EC"/>
    <w:rsid w:val="72204909"/>
    <w:rsid w:val="72247F25"/>
    <w:rsid w:val="723143F0"/>
    <w:rsid w:val="72343EE1"/>
    <w:rsid w:val="724838DD"/>
    <w:rsid w:val="725105EF"/>
    <w:rsid w:val="7258372B"/>
    <w:rsid w:val="72693B8A"/>
    <w:rsid w:val="726C5429"/>
    <w:rsid w:val="727367B7"/>
    <w:rsid w:val="72802C82"/>
    <w:rsid w:val="72A20E4A"/>
    <w:rsid w:val="72A2709C"/>
    <w:rsid w:val="72A746B3"/>
    <w:rsid w:val="72A9042B"/>
    <w:rsid w:val="72AC285D"/>
    <w:rsid w:val="72B017B9"/>
    <w:rsid w:val="72C07522"/>
    <w:rsid w:val="72DA05E4"/>
    <w:rsid w:val="72DA6836"/>
    <w:rsid w:val="72DB610A"/>
    <w:rsid w:val="72E72D01"/>
    <w:rsid w:val="73025D8D"/>
    <w:rsid w:val="730C5BA8"/>
    <w:rsid w:val="730E028E"/>
    <w:rsid w:val="731F693F"/>
    <w:rsid w:val="732B52E4"/>
    <w:rsid w:val="73306456"/>
    <w:rsid w:val="73441F01"/>
    <w:rsid w:val="734B7734"/>
    <w:rsid w:val="73591E51"/>
    <w:rsid w:val="735C724B"/>
    <w:rsid w:val="7363682B"/>
    <w:rsid w:val="736E51D0"/>
    <w:rsid w:val="7372081D"/>
    <w:rsid w:val="7379604F"/>
    <w:rsid w:val="73832A2A"/>
    <w:rsid w:val="738467A2"/>
    <w:rsid w:val="7386076C"/>
    <w:rsid w:val="738E13CF"/>
    <w:rsid w:val="73920EBF"/>
    <w:rsid w:val="73922C6D"/>
    <w:rsid w:val="73992AC3"/>
    <w:rsid w:val="73A40BF2"/>
    <w:rsid w:val="73A429A0"/>
    <w:rsid w:val="73A66718"/>
    <w:rsid w:val="73A806E2"/>
    <w:rsid w:val="73B273F4"/>
    <w:rsid w:val="73B40E35"/>
    <w:rsid w:val="73B61051"/>
    <w:rsid w:val="73BB6668"/>
    <w:rsid w:val="73BC418E"/>
    <w:rsid w:val="73BE3A62"/>
    <w:rsid w:val="73BF77DA"/>
    <w:rsid w:val="73C372CA"/>
    <w:rsid w:val="73C53042"/>
    <w:rsid w:val="73CD1EF7"/>
    <w:rsid w:val="73E04ECB"/>
    <w:rsid w:val="73E7745D"/>
    <w:rsid w:val="73F25E01"/>
    <w:rsid w:val="73F73418"/>
    <w:rsid w:val="741B2C62"/>
    <w:rsid w:val="741E6BF6"/>
    <w:rsid w:val="742C1313"/>
    <w:rsid w:val="742D6E39"/>
    <w:rsid w:val="7434641A"/>
    <w:rsid w:val="743E4BA3"/>
    <w:rsid w:val="744523D5"/>
    <w:rsid w:val="74454183"/>
    <w:rsid w:val="74542618"/>
    <w:rsid w:val="7463506E"/>
    <w:rsid w:val="74786307"/>
    <w:rsid w:val="7479207F"/>
    <w:rsid w:val="74793E2D"/>
    <w:rsid w:val="748C590E"/>
    <w:rsid w:val="749173C8"/>
    <w:rsid w:val="749D3FBF"/>
    <w:rsid w:val="74AE1D28"/>
    <w:rsid w:val="74B17A6A"/>
    <w:rsid w:val="74BB2697"/>
    <w:rsid w:val="74C57072"/>
    <w:rsid w:val="74D12C88"/>
    <w:rsid w:val="74D774D1"/>
    <w:rsid w:val="74E25E76"/>
    <w:rsid w:val="74E474F8"/>
    <w:rsid w:val="74E53270"/>
    <w:rsid w:val="74EB4D2A"/>
    <w:rsid w:val="74FB2A94"/>
    <w:rsid w:val="75096F5F"/>
    <w:rsid w:val="75097E5E"/>
    <w:rsid w:val="751A116C"/>
    <w:rsid w:val="75226272"/>
    <w:rsid w:val="75232716"/>
    <w:rsid w:val="75295853"/>
    <w:rsid w:val="7530273D"/>
    <w:rsid w:val="753F5076"/>
    <w:rsid w:val="75504B8E"/>
    <w:rsid w:val="75526B58"/>
    <w:rsid w:val="755A1EB0"/>
    <w:rsid w:val="75644ADD"/>
    <w:rsid w:val="75695C4F"/>
    <w:rsid w:val="756B7C19"/>
    <w:rsid w:val="7577036C"/>
    <w:rsid w:val="757A60AE"/>
    <w:rsid w:val="75864A53"/>
    <w:rsid w:val="759B6A0E"/>
    <w:rsid w:val="759C4277"/>
    <w:rsid w:val="75A153E9"/>
    <w:rsid w:val="75A31161"/>
    <w:rsid w:val="75A924F0"/>
    <w:rsid w:val="75B0387E"/>
    <w:rsid w:val="75B415C0"/>
    <w:rsid w:val="75C537CD"/>
    <w:rsid w:val="75CD61DE"/>
    <w:rsid w:val="75D457BF"/>
    <w:rsid w:val="75D7705D"/>
    <w:rsid w:val="75D94B83"/>
    <w:rsid w:val="75F55735"/>
    <w:rsid w:val="75F75951"/>
    <w:rsid w:val="75FC2F67"/>
    <w:rsid w:val="75FE0A8D"/>
    <w:rsid w:val="760140DA"/>
    <w:rsid w:val="7608185D"/>
    <w:rsid w:val="762229CE"/>
    <w:rsid w:val="76236746"/>
    <w:rsid w:val="76360227"/>
    <w:rsid w:val="76395522"/>
    <w:rsid w:val="763B75EC"/>
    <w:rsid w:val="763E70DC"/>
    <w:rsid w:val="76452218"/>
    <w:rsid w:val="76465F91"/>
    <w:rsid w:val="764B35A7"/>
    <w:rsid w:val="764D731F"/>
    <w:rsid w:val="76522B87"/>
    <w:rsid w:val="76595CC4"/>
    <w:rsid w:val="7671300D"/>
    <w:rsid w:val="76796366"/>
    <w:rsid w:val="7682346D"/>
    <w:rsid w:val="76854D0B"/>
    <w:rsid w:val="768947FB"/>
    <w:rsid w:val="76A827A7"/>
    <w:rsid w:val="76AF1D88"/>
    <w:rsid w:val="76AF3B36"/>
    <w:rsid w:val="76B13D52"/>
    <w:rsid w:val="76BD26BC"/>
    <w:rsid w:val="76D0242A"/>
    <w:rsid w:val="76D076A2"/>
    <w:rsid w:val="76E732D0"/>
    <w:rsid w:val="76F0487A"/>
    <w:rsid w:val="76F81981"/>
    <w:rsid w:val="76FF4ABD"/>
    <w:rsid w:val="770025E3"/>
    <w:rsid w:val="771542E1"/>
    <w:rsid w:val="773A5AF5"/>
    <w:rsid w:val="773A78A3"/>
    <w:rsid w:val="77446974"/>
    <w:rsid w:val="77512E3F"/>
    <w:rsid w:val="77585F7B"/>
    <w:rsid w:val="775D3592"/>
    <w:rsid w:val="77640DC4"/>
    <w:rsid w:val="776C7C79"/>
    <w:rsid w:val="776E1C43"/>
    <w:rsid w:val="77732DB5"/>
    <w:rsid w:val="7789082B"/>
    <w:rsid w:val="778D20C9"/>
    <w:rsid w:val="77952B54"/>
    <w:rsid w:val="779C055E"/>
    <w:rsid w:val="779C230C"/>
    <w:rsid w:val="77A411C1"/>
    <w:rsid w:val="77A85155"/>
    <w:rsid w:val="77A92C7B"/>
    <w:rsid w:val="77AB2922"/>
    <w:rsid w:val="77AD4519"/>
    <w:rsid w:val="77AE3DED"/>
    <w:rsid w:val="77B358A8"/>
    <w:rsid w:val="77B97AF7"/>
    <w:rsid w:val="77BC29AE"/>
    <w:rsid w:val="77D71596"/>
    <w:rsid w:val="77D9530E"/>
    <w:rsid w:val="77DD2584"/>
    <w:rsid w:val="77E45A61"/>
    <w:rsid w:val="77F35CA4"/>
    <w:rsid w:val="77F4039A"/>
    <w:rsid w:val="77FA34D6"/>
    <w:rsid w:val="77FC2DAB"/>
    <w:rsid w:val="780659D7"/>
    <w:rsid w:val="780A196C"/>
    <w:rsid w:val="780E59D8"/>
    <w:rsid w:val="78144598"/>
    <w:rsid w:val="78146346"/>
    <w:rsid w:val="7820118F"/>
    <w:rsid w:val="78281497"/>
    <w:rsid w:val="78324A1E"/>
    <w:rsid w:val="783469E8"/>
    <w:rsid w:val="7836450F"/>
    <w:rsid w:val="78412EB3"/>
    <w:rsid w:val="785250C1"/>
    <w:rsid w:val="786646C8"/>
    <w:rsid w:val="786B1CDE"/>
    <w:rsid w:val="78767001"/>
    <w:rsid w:val="788259A6"/>
    <w:rsid w:val="788D434B"/>
    <w:rsid w:val="78931961"/>
    <w:rsid w:val="78AE679B"/>
    <w:rsid w:val="78BC253A"/>
    <w:rsid w:val="78C0027C"/>
    <w:rsid w:val="78C57641"/>
    <w:rsid w:val="78D24459"/>
    <w:rsid w:val="78D855C6"/>
    <w:rsid w:val="78E33F6B"/>
    <w:rsid w:val="78E421BD"/>
    <w:rsid w:val="78EA70A7"/>
    <w:rsid w:val="78EF3826"/>
    <w:rsid w:val="78F9553C"/>
    <w:rsid w:val="78FE2B52"/>
    <w:rsid w:val="79050385"/>
    <w:rsid w:val="79205380"/>
    <w:rsid w:val="792E51E6"/>
    <w:rsid w:val="793B5B55"/>
    <w:rsid w:val="793F73F3"/>
    <w:rsid w:val="79426EE3"/>
    <w:rsid w:val="794C38BE"/>
    <w:rsid w:val="794E5888"/>
    <w:rsid w:val="79690914"/>
    <w:rsid w:val="796B468C"/>
    <w:rsid w:val="797177C8"/>
    <w:rsid w:val="79815C5D"/>
    <w:rsid w:val="798219D5"/>
    <w:rsid w:val="79825532"/>
    <w:rsid w:val="798C015E"/>
    <w:rsid w:val="79927E6B"/>
    <w:rsid w:val="79A33E26"/>
    <w:rsid w:val="79A656C4"/>
    <w:rsid w:val="79A731EA"/>
    <w:rsid w:val="79A951B4"/>
    <w:rsid w:val="79BF6786"/>
    <w:rsid w:val="79C93160"/>
    <w:rsid w:val="79CE69C9"/>
    <w:rsid w:val="79E166FC"/>
    <w:rsid w:val="79E32474"/>
    <w:rsid w:val="79F0693F"/>
    <w:rsid w:val="79F503F9"/>
    <w:rsid w:val="79F93A46"/>
    <w:rsid w:val="79FA2810"/>
    <w:rsid w:val="79FF6F80"/>
    <w:rsid w:val="7A0128FA"/>
    <w:rsid w:val="7A0348C4"/>
    <w:rsid w:val="7A08012D"/>
    <w:rsid w:val="7A097A01"/>
    <w:rsid w:val="7A102B3D"/>
    <w:rsid w:val="7A1B665D"/>
    <w:rsid w:val="7A2860D9"/>
    <w:rsid w:val="7A2D495B"/>
    <w:rsid w:val="7A396538"/>
    <w:rsid w:val="7A3C7DD6"/>
    <w:rsid w:val="7A431165"/>
    <w:rsid w:val="7A432F13"/>
    <w:rsid w:val="7A476B1B"/>
    <w:rsid w:val="7A4F7B0A"/>
    <w:rsid w:val="7A5073DE"/>
    <w:rsid w:val="7A5113F9"/>
    <w:rsid w:val="7A543372"/>
    <w:rsid w:val="7A574C10"/>
    <w:rsid w:val="7A6335B5"/>
    <w:rsid w:val="7A664E53"/>
    <w:rsid w:val="7A6B4218"/>
    <w:rsid w:val="7A707A80"/>
    <w:rsid w:val="7A7237F8"/>
    <w:rsid w:val="7A7430CC"/>
    <w:rsid w:val="7A756E44"/>
    <w:rsid w:val="7A7E219D"/>
    <w:rsid w:val="7A8F6158"/>
    <w:rsid w:val="7A9279F6"/>
    <w:rsid w:val="7A99244D"/>
    <w:rsid w:val="7AAB2866"/>
    <w:rsid w:val="7AC2652D"/>
    <w:rsid w:val="7ACA3634"/>
    <w:rsid w:val="7AD973D3"/>
    <w:rsid w:val="7AF91823"/>
    <w:rsid w:val="7B000E04"/>
    <w:rsid w:val="7B046B46"/>
    <w:rsid w:val="7B14665D"/>
    <w:rsid w:val="7B193C74"/>
    <w:rsid w:val="7B1B79EC"/>
    <w:rsid w:val="7B2368A0"/>
    <w:rsid w:val="7B2F5245"/>
    <w:rsid w:val="7B3311D9"/>
    <w:rsid w:val="7B334D35"/>
    <w:rsid w:val="7B4927AB"/>
    <w:rsid w:val="7B4F7695"/>
    <w:rsid w:val="7B5353D8"/>
    <w:rsid w:val="7B537186"/>
    <w:rsid w:val="7B566C76"/>
    <w:rsid w:val="7B5729A1"/>
    <w:rsid w:val="7B5B0730"/>
    <w:rsid w:val="7B615D46"/>
    <w:rsid w:val="7B62386D"/>
    <w:rsid w:val="7B6770D5"/>
    <w:rsid w:val="7B6E5D6D"/>
    <w:rsid w:val="7B75534E"/>
    <w:rsid w:val="7B772351"/>
    <w:rsid w:val="7B7D2454"/>
    <w:rsid w:val="7B892BA7"/>
    <w:rsid w:val="7B9A3006"/>
    <w:rsid w:val="7B9A6B62"/>
    <w:rsid w:val="7B9B28DB"/>
    <w:rsid w:val="7BA06143"/>
    <w:rsid w:val="7BB06386"/>
    <w:rsid w:val="7BDD1145"/>
    <w:rsid w:val="7BDF6C6B"/>
    <w:rsid w:val="7BE2675B"/>
    <w:rsid w:val="7BE349AD"/>
    <w:rsid w:val="7BE73D72"/>
    <w:rsid w:val="7BEB1AB4"/>
    <w:rsid w:val="7BEC1388"/>
    <w:rsid w:val="7BF054BF"/>
    <w:rsid w:val="7BF1074D"/>
    <w:rsid w:val="7BF24BF0"/>
    <w:rsid w:val="7BF70459"/>
    <w:rsid w:val="7BF73FB5"/>
    <w:rsid w:val="7BFA1CF7"/>
    <w:rsid w:val="7BFA5853"/>
    <w:rsid w:val="7C030BAC"/>
    <w:rsid w:val="7C122B9D"/>
    <w:rsid w:val="7C1A4147"/>
    <w:rsid w:val="7C1A5EF5"/>
    <w:rsid w:val="7C246D74"/>
    <w:rsid w:val="7C262AEC"/>
    <w:rsid w:val="7C345209"/>
    <w:rsid w:val="7C3E7E36"/>
    <w:rsid w:val="7C4B60AF"/>
    <w:rsid w:val="7C4E5B9F"/>
    <w:rsid w:val="7C5E4034"/>
    <w:rsid w:val="7C605FFE"/>
    <w:rsid w:val="7C745605"/>
    <w:rsid w:val="7C7970C0"/>
    <w:rsid w:val="7C7C270C"/>
    <w:rsid w:val="7C831CEC"/>
    <w:rsid w:val="7C86358B"/>
    <w:rsid w:val="7C871767"/>
    <w:rsid w:val="7C9061B7"/>
    <w:rsid w:val="7C9C690A"/>
    <w:rsid w:val="7C9E2682"/>
    <w:rsid w:val="7CC540B3"/>
    <w:rsid w:val="7CD24A22"/>
    <w:rsid w:val="7CD73DE6"/>
    <w:rsid w:val="7CD75B94"/>
    <w:rsid w:val="7CD82038"/>
    <w:rsid w:val="7CDB38D7"/>
    <w:rsid w:val="7CDB7433"/>
    <w:rsid w:val="7CE33FC3"/>
    <w:rsid w:val="7CE54755"/>
    <w:rsid w:val="7CE85FF3"/>
    <w:rsid w:val="7CEF1130"/>
    <w:rsid w:val="7D0A41BC"/>
    <w:rsid w:val="7D1D5C9D"/>
    <w:rsid w:val="7D20753B"/>
    <w:rsid w:val="7D2A2168"/>
    <w:rsid w:val="7D2F3C22"/>
    <w:rsid w:val="7D2F777E"/>
    <w:rsid w:val="7D382AD7"/>
    <w:rsid w:val="7D3B6123"/>
    <w:rsid w:val="7D423956"/>
    <w:rsid w:val="7D496A92"/>
    <w:rsid w:val="7D4A280A"/>
    <w:rsid w:val="7D4B74C7"/>
    <w:rsid w:val="7D4F7E21"/>
    <w:rsid w:val="7D5176F5"/>
    <w:rsid w:val="7D580A83"/>
    <w:rsid w:val="7D584F27"/>
    <w:rsid w:val="7D5B4A17"/>
    <w:rsid w:val="7D6E474B"/>
    <w:rsid w:val="7D717D97"/>
    <w:rsid w:val="7D7653AD"/>
    <w:rsid w:val="7D7D498E"/>
    <w:rsid w:val="7D853842"/>
    <w:rsid w:val="7D891584"/>
    <w:rsid w:val="7D8E26F7"/>
    <w:rsid w:val="7D8F646F"/>
    <w:rsid w:val="7D9121E7"/>
    <w:rsid w:val="7D9A72EE"/>
    <w:rsid w:val="7D9D6DDE"/>
    <w:rsid w:val="7DB3215D"/>
    <w:rsid w:val="7DBB1012"/>
    <w:rsid w:val="7DC97BD3"/>
    <w:rsid w:val="7DCC76C3"/>
    <w:rsid w:val="7DE20C95"/>
    <w:rsid w:val="7DE70059"/>
    <w:rsid w:val="7DFD5ACF"/>
    <w:rsid w:val="7DFF35F5"/>
    <w:rsid w:val="7E0155BF"/>
    <w:rsid w:val="7E01736D"/>
    <w:rsid w:val="7E1E7F1F"/>
    <w:rsid w:val="7E212001"/>
    <w:rsid w:val="7E2766A8"/>
    <w:rsid w:val="7E2A3E0B"/>
    <w:rsid w:val="7E2E7A36"/>
    <w:rsid w:val="7E3037AE"/>
    <w:rsid w:val="7E386B07"/>
    <w:rsid w:val="7E3F60E7"/>
    <w:rsid w:val="7E437985"/>
    <w:rsid w:val="7E53749D"/>
    <w:rsid w:val="7E573431"/>
    <w:rsid w:val="7E582D05"/>
    <w:rsid w:val="7E584AB3"/>
    <w:rsid w:val="7E6671D0"/>
    <w:rsid w:val="7E68119A"/>
    <w:rsid w:val="7E795155"/>
    <w:rsid w:val="7E837D82"/>
    <w:rsid w:val="7E8E6727"/>
    <w:rsid w:val="7E957AB5"/>
    <w:rsid w:val="7EA36676"/>
    <w:rsid w:val="7EB20667"/>
    <w:rsid w:val="7EB268B9"/>
    <w:rsid w:val="7EB443DF"/>
    <w:rsid w:val="7EB50157"/>
    <w:rsid w:val="7EBA751C"/>
    <w:rsid w:val="7EC860DC"/>
    <w:rsid w:val="7ED20D09"/>
    <w:rsid w:val="7EDE145C"/>
    <w:rsid w:val="7EE34CC4"/>
    <w:rsid w:val="7EE747B5"/>
    <w:rsid w:val="7EF50554"/>
    <w:rsid w:val="7F0013D2"/>
    <w:rsid w:val="7F111831"/>
    <w:rsid w:val="7F1255AA"/>
    <w:rsid w:val="7F2257ED"/>
    <w:rsid w:val="7F2552DD"/>
    <w:rsid w:val="7F343772"/>
    <w:rsid w:val="7F3E639F"/>
    <w:rsid w:val="7F413799"/>
    <w:rsid w:val="7F427C3D"/>
    <w:rsid w:val="7F5D6825"/>
    <w:rsid w:val="7F6D458E"/>
    <w:rsid w:val="7F710522"/>
    <w:rsid w:val="7F737DF6"/>
    <w:rsid w:val="7F8042C1"/>
    <w:rsid w:val="7F8518D8"/>
    <w:rsid w:val="7F8D0AC4"/>
    <w:rsid w:val="7F8D69DE"/>
    <w:rsid w:val="7FA20AB9"/>
    <w:rsid w:val="7FA36202"/>
    <w:rsid w:val="7FA44454"/>
    <w:rsid w:val="7FAE7080"/>
    <w:rsid w:val="7FB81CAD"/>
    <w:rsid w:val="7FB87EFF"/>
    <w:rsid w:val="7FCE7723"/>
    <w:rsid w:val="7FD0349B"/>
    <w:rsid w:val="7FD4460D"/>
    <w:rsid w:val="7FD956DE"/>
    <w:rsid w:val="7FDD34C2"/>
    <w:rsid w:val="7FEE56CF"/>
    <w:rsid w:val="7FFD1DB6"/>
    <w:rsid w:val="F6C2B3CB"/>
    <w:rsid w:val="F7CE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99"/>
    <w:pPr>
      <w:spacing w:after="120"/>
    </w:pPr>
    <w:rPr>
      <w:kern w:val="0"/>
      <w:sz w:val="20"/>
    </w:rPr>
  </w:style>
  <w:style w:type="paragraph" w:styleId="7">
    <w:name w:val="footer"/>
    <w:basedOn w:val="1"/>
    <w:qFormat/>
    <w:uiPriority w:val="99"/>
    <w:pPr>
      <w:tabs>
        <w:tab w:val="center" w:pos="4153"/>
        <w:tab w:val="right" w:pos="8306"/>
      </w:tabs>
      <w:snapToGrid w:val="0"/>
      <w:jc w:val="left"/>
    </w:pPr>
    <w:rPr>
      <w:sz w:val="18"/>
    </w:rPr>
  </w:style>
  <w:style w:type="paragraph" w:styleId="8">
    <w:name w:val="table of figures"/>
    <w:basedOn w:val="1"/>
    <w:next w:val="1"/>
    <w:qFormat/>
    <w:uiPriority w:val="0"/>
    <w:pPr>
      <w:ind w:left="720" w:hanging="720"/>
    </w:pPr>
    <w:rPr>
      <w:rFonts w:eastAsia="黑体"/>
      <w:smallCaps/>
      <w:sz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6992</Words>
  <Characters>7205</Characters>
  <Lines>0</Lines>
  <Paragraphs>0</Paragraphs>
  <TotalTime>16</TotalTime>
  <ScaleCrop>false</ScaleCrop>
  <LinksUpToDate>false</LinksUpToDate>
  <CharactersWithSpaces>7612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2025-09-16T00:21:00Z</dcterms:created>
  <dc:creator>Administrator</dc:creator>
  <cp:lastModifiedBy>王杨（68593）</cp:lastModifiedBy>
  <cp:lastPrinted>2025-10-31T03:56:59Z</cp:lastPrinted>
  <dcterms:modified xsi:type="dcterms:W3CDTF">2025-10-31T04:01:48Z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eyJoZGlkIjoiN2RmMjc2OWUwNWMyZWI2YTg4MDEzZjJiY2IxNWRhY2UiLCJ1c2VySWQiOiI3NjA4MzM2MTgifQ==</vt:lpwstr>
  </property>
  <property fmtid="{D5CDD505-2E9C-101B-9397-08002B2CF9AE}" pid="4" name="ICV">
    <vt:lpwstr>D7D7547248B34CB68E894FC5991CE16C_13</vt:lpwstr>
  </property>
</Properties>
</file>